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0CDE4" w14:textId="01D4211F" w:rsidR="00EB4ACE" w:rsidRDefault="00EB4ACE" w:rsidP="00EB4ACE">
      <w:pPr>
        <w:pStyle w:val="Default"/>
      </w:pPr>
    </w:p>
    <w:p w14:paraId="36877DD1" w14:textId="05E15671" w:rsidR="00EB4ACE" w:rsidRPr="00406C17" w:rsidRDefault="000A4594" w:rsidP="00EB4ACE">
      <w:pPr>
        <w:pStyle w:val="Default"/>
        <w:jc w:val="right"/>
        <w:rPr>
          <w:rFonts w:asciiTheme="majorHAnsi" w:hAnsiTheme="majorHAnsi" w:cstheme="majorHAnsi"/>
          <w:b/>
          <w:bCs/>
          <w:sz w:val="28"/>
          <w:szCs w:val="28"/>
        </w:rPr>
      </w:pPr>
      <w:r>
        <w:rPr>
          <w:rFonts w:asciiTheme="majorHAnsi" w:hAnsiTheme="majorHAnsi" w:cstheme="majorHAnsi"/>
          <w:b/>
          <w:bCs/>
          <w:sz w:val="28"/>
          <w:szCs w:val="28"/>
        </w:rPr>
        <w:t>TBD</w:t>
      </w:r>
    </w:p>
    <w:p w14:paraId="06F29A8A" w14:textId="7F8652FA" w:rsidR="00EB4ACE" w:rsidRPr="00406C17" w:rsidRDefault="00EB4ACE" w:rsidP="00EB4ACE">
      <w:pPr>
        <w:pStyle w:val="Default"/>
        <w:jc w:val="right"/>
        <w:rPr>
          <w:rFonts w:asciiTheme="majorHAnsi" w:hAnsiTheme="majorHAnsi" w:cstheme="majorHAnsi"/>
          <w:sz w:val="28"/>
          <w:szCs w:val="28"/>
        </w:rPr>
      </w:pPr>
      <w:r w:rsidRPr="00406C17">
        <w:rPr>
          <w:rFonts w:asciiTheme="majorHAnsi" w:hAnsiTheme="majorHAnsi" w:cstheme="majorHAnsi"/>
          <w:b/>
          <w:bCs/>
          <w:sz w:val="28"/>
          <w:szCs w:val="28"/>
        </w:rPr>
        <w:t xml:space="preserve">Category: </w:t>
      </w:r>
      <w:r w:rsidR="000A4594">
        <w:rPr>
          <w:rFonts w:asciiTheme="majorHAnsi" w:hAnsiTheme="majorHAnsi" w:cstheme="majorHAnsi"/>
          <w:b/>
          <w:bCs/>
          <w:sz w:val="28"/>
          <w:szCs w:val="28"/>
        </w:rPr>
        <w:t>TBD</w:t>
      </w:r>
    </w:p>
    <w:p w14:paraId="241F4AEB" w14:textId="77777777" w:rsidR="00EB4ACE" w:rsidRPr="00406C17" w:rsidRDefault="00EB4ACE" w:rsidP="00EB4ACE">
      <w:pPr>
        <w:pStyle w:val="Default"/>
        <w:rPr>
          <w:rFonts w:asciiTheme="majorHAnsi" w:hAnsiTheme="majorHAnsi" w:cstheme="majorHAnsi"/>
          <w:color w:val="auto"/>
          <w:sz w:val="28"/>
          <w:szCs w:val="28"/>
        </w:rPr>
      </w:pPr>
    </w:p>
    <w:p w14:paraId="5F89E858" w14:textId="46F88CBC" w:rsidR="00EB4ACE" w:rsidRPr="00406C17" w:rsidRDefault="00736F3F" w:rsidP="00EB4ACE">
      <w:pPr>
        <w:pStyle w:val="Default"/>
        <w:pBdr>
          <w:bottom w:val="single" w:sz="6" w:space="1" w:color="auto"/>
        </w:pBdr>
        <w:jc w:val="center"/>
        <w:rPr>
          <w:rFonts w:asciiTheme="majorHAnsi" w:hAnsiTheme="majorHAnsi" w:cstheme="majorHAnsi"/>
          <w:b/>
          <w:bCs/>
          <w:color w:val="auto"/>
          <w:sz w:val="28"/>
          <w:szCs w:val="28"/>
        </w:rPr>
      </w:pPr>
      <w:r>
        <w:rPr>
          <w:rFonts w:asciiTheme="majorHAnsi" w:hAnsiTheme="majorHAnsi" w:cstheme="majorHAnsi"/>
          <w:b/>
          <w:bCs/>
          <w:color w:val="auto"/>
          <w:sz w:val="28"/>
          <w:szCs w:val="28"/>
        </w:rPr>
        <w:t>SMALL AND LOCAL</w:t>
      </w:r>
      <w:r w:rsidR="00EB4ACE" w:rsidRPr="00406C17">
        <w:rPr>
          <w:rFonts w:asciiTheme="majorHAnsi" w:hAnsiTheme="majorHAnsi" w:cstheme="majorHAnsi"/>
          <w:b/>
          <w:bCs/>
          <w:color w:val="auto"/>
          <w:sz w:val="28"/>
          <w:szCs w:val="28"/>
        </w:rPr>
        <w:t xml:space="preserve"> </w:t>
      </w:r>
      <w:r w:rsidR="000A4594">
        <w:rPr>
          <w:rFonts w:asciiTheme="majorHAnsi" w:hAnsiTheme="majorHAnsi" w:cstheme="majorHAnsi"/>
          <w:b/>
          <w:bCs/>
          <w:color w:val="auto"/>
          <w:sz w:val="28"/>
          <w:szCs w:val="28"/>
        </w:rPr>
        <w:t xml:space="preserve">PREFERENCE </w:t>
      </w:r>
      <w:r w:rsidR="00EB4ACE" w:rsidRPr="00406C17">
        <w:rPr>
          <w:rFonts w:asciiTheme="majorHAnsi" w:hAnsiTheme="majorHAnsi" w:cstheme="majorHAnsi"/>
          <w:b/>
          <w:bCs/>
          <w:color w:val="auto"/>
          <w:sz w:val="28"/>
          <w:szCs w:val="28"/>
        </w:rPr>
        <w:t>POLICY</w:t>
      </w:r>
    </w:p>
    <w:p w14:paraId="48A3630B" w14:textId="3A1C354D" w:rsidR="000370E8" w:rsidRPr="00AF080C" w:rsidRDefault="000370E8" w:rsidP="000370E8">
      <w:pPr>
        <w:rPr>
          <w:rFonts w:ascii="Calibri" w:hAnsi="Calibri" w:cs="Calibri"/>
          <w:bCs/>
          <w:sz w:val="24"/>
          <w:szCs w:val="24"/>
        </w:rPr>
      </w:pPr>
    </w:p>
    <w:p w14:paraId="67359261" w14:textId="2065E8DA" w:rsidR="0068300A" w:rsidRPr="00156FDE" w:rsidRDefault="0068300A" w:rsidP="00B7775B">
      <w:pPr>
        <w:spacing w:line="240" w:lineRule="auto"/>
        <w:rPr>
          <w:rFonts w:ascii="Calibri" w:hAnsi="Calibri" w:cs="Calibri"/>
          <w:b/>
        </w:rPr>
      </w:pPr>
      <w:r w:rsidRPr="00156FDE">
        <w:rPr>
          <w:rFonts w:ascii="Calibri" w:hAnsi="Calibri" w:cs="Calibri"/>
          <w:b/>
        </w:rPr>
        <w:t>PURPOSE:</w:t>
      </w:r>
    </w:p>
    <w:p w14:paraId="2CA4411B" w14:textId="10026707" w:rsidR="007D31C9" w:rsidRPr="00156FDE" w:rsidRDefault="007B73AE" w:rsidP="00B7775B">
      <w:pPr>
        <w:spacing w:line="240" w:lineRule="auto"/>
        <w:rPr>
          <w:rFonts w:ascii="Calibri" w:hAnsi="Calibri" w:cs="Calibri"/>
          <w:bCs/>
        </w:rPr>
      </w:pPr>
      <w:r w:rsidRPr="00156FDE">
        <w:rPr>
          <w:rFonts w:ascii="Calibri" w:hAnsi="Calibri" w:cs="Calibri"/>
          <w:bCs/>
        </w:rPr>
        <w:t>Central Coast Community Energy (“</w:t>
      </w:r>
      <w:r w:rsidR="000008FC">
        <w:rPr>
          <w:rFonts w:ascii="Calibri" w:hAnsi="Calibri" w:cs="Calibri"/>
          <w:bCs/>
        </w:rPr>
        <w:t>CC</w:t>
      </w:r>
      <w:r w:rsidRPr="00156FDE">
        <w:rPr>
          <w:rFonts w:ascii="Calibri" w:hAnsi="Calibri" w:cs="Calibri"/>
          <w:bCs/>
        </w:rPr>
        <w:t>CE”)</w:t>
      </w:r>
      <w:r w:rsidR="009E505A" w:rsidRPr="00156FDE">
        <w:rPr>
          <w:rFonts w:ascii="Calibri" w:hAnsi="Calibri" w:cs="Calibri"/>
          <w:bCs/>
        </w:rPr>
        <w:t xml:space="preserve"> desires</w:t>
      </w:r>
      <w:r w:rsidR="008B64D9" w:rsidRPr="00156FDE">
        <w:rPr>
          <w:rFonts w:ascii="Calibri" w:hAnsi="Calibri" w:cs="Calibri"/>
          <w:bCs/>
        </w:rPr>
        <w:t>,</w:t>
      </w:r>
      <w:r w:rsidR="009E505A" w:rsidRPr="00156FDE">
        <w:rPr>
          <w:rFonts w:ascii="Calibri" w:hAnsi="Calibri" w:cs="Calibri"/>
          <w:bCs/>
        </w:rPr>
        <w:t xml:space="preserve"> whenever possible, to contract with qualified </w:t>
      </w:r>
      <w:r w:rsidR="00A110B4" w:rsidRPr="00156FDE">
        <w:rPr>
          <w:rFonts w:ascii="Calibri" w:hAnsi="Calibri" w:cs="Calibri"/>
          <w:bCs/>
        </w:rPr>
        <w:t>small and local vendor</w:t>
      </w:r>
      <w:r w:rsidR="009E505A" w:rsidRPr="00156FDE">
        <w:rPr>
          <w:rFonts w:ascii="Calibri" w:hAnsi="Calibri" w:cs="Calibri"/>
          <w:bCs/>
        </w:rPr>
        <w:t xml:space="preserve">s to provide goods and services </w:t>
      </w:r>
      <w:r w:rsidR="00ED75D3" w:rsidRPr="00156FDE">
        <w:rPr>
          <w:rFonts w:ascii="Calibri" w:hAnsi="Calibri" w:cs="Calibri"/>
          <w:bCs/>
        </w:rPr>
        <w:t xml:space="preserve">to the agency. </w:t>
      </w:r>
    </w:p>
    <w:p w14:paraId="407D6006" w14:textId="77777777" w:rsidR="007D31C9" w:rsidRPr="00156FDE" w:rsidRDefault="007D31C9" w:rsidP="00B7775B">
      <w:pPr>
        <w:spacing w:line="240" w:lineRule="auto"/>
        <w:rPr>
          <w:rFonts w:ascii="Calibri" w:hAnsi="Calibri" w:cs="Calibri"/>
          <w:bCs/>
        </w:rPr>
      </w:pPr>
    </w:p>
    <w:p w14:paraId="6ED12281" w14:textId="3C9BC604" w:rsidR="0093465D" w:rsidRPr="00156FDE" w:rsidRDefault="000008FC" w:rsidP="00B7775B">
      <w:pPr>
        <w:spacing w:line="240" w:lineRule="auto"/>
        <w:rPr>
          <w:rFonts w:ascii="Calibri" w:hAnsi="Calibri" w:cs="Calibri"/>
          <w:b/>
        </w:rPr>
      </w:pPr>
      <w:r>
        <w:rPr>
          <w:rFonts w:ascii="Calibri" w:hAnsi="Calibri" w:cs="Calibri"/>
          <w:bCs/>
        </w:rPr>
        <w:t>CCCE</w:t>
      </w:r>
      <w:r w:rsidR="00E95F20" w:rsidRPr="00156FDE">
        <w:rPr>
          <w:rFonts w:ascii="Calibri" w:hAnsi="Calibri" w:cs="Calibri"/>
          <w:bCs/>
        </w:rPr>
        <w:t xml:space="preserve">’s Small and Local Preference Policy </w:t>
      </w:r>
      <w:r w:rsidR="0069227F" w:rsidRPr="00156FDE">
        <w:rPr>
          <w:rFonts w:ascii="Calibri" w:hAnsi="Calibri" w:cs="Calibri"/>
          <w:bCs/>
        </w:rPr>
        <w:t xml:space="preserve">(“Policy”) </w:t>
      </w:r>
      <w:r w:rsidR="003951C7" w:rsidRPr="00156FDE">
        <w:rPr>
          <w:rFonts w:ascii="Calibri" w:hAnsi="Calibri" w:cs="Calibri"/>
          <w:bCs/>
        </w:rPr>
        <w:t>establish</w:t>
      </w:r>
      <w:r w:rsidR="000A4594" w:rsidRPr="00156FDE">
        <w:rPr>
          <w:rFonts w:ascii="Calibri" w:hAnsi="Calibri" w:cs="Calibri"/>
          <w:bCs/>
        </w:rPr>
        <w:t>es</w:t>
      </w:r>
      <w:r w:rsidR="003951C7" w:rsidRPr="00156FDE">
        <w:rPr>
          <w:rFonts w:ascii="Calibri" w:hAnsi="Calibri" w:cs="Calibri"/>
          <w:bCs/>
        </w:rPr>
        <w:t xml:space="preserve"> a preference for qualified small</w:t>
      </w:r>
      <w:r w:rsidR="00AB1FC1" w:rsidRPr="00156FDE">
        <w:rPr>
          <w:rFonts w:ascii="Calibri" w:hAnsi="Calibri" w:cs="Calibri"/>
          <w:bCs/>
        </w:rPr>
        <w:t xml:space="preserve">, </w:t>
      </w:r>
      <w:r w:rsidR="003951C7" w:rsidRPr="00156FDE">
        <w:rPr>
          <w:rFonts w:ascii="Calibri" w:hAnsi="Calibri" w:cs="Calibri"/>
          <w:bCs/>
        </w:rPr>
        <w:t>local</w:t>
      </w:r>
      <w:r w:rsidR="00AB1FC1" w:rsidRPr="00156FDE">
        <w:rPr>
          <w:rFonts w:ascii="Calibri" w:hAnsi="Calibri" w:cs="Calibri"/>
          <w:bCs/>
        </w:rPr>
        <w:t>, and</w:t>
      </w:r>
      <w:r w:rsidR="003951C7" w:rsidRPr="00156FDE">
        <w:rPr>
          <w:rFonts w:ascii="Calibri" w:hAnsi="Calibri" w:cs="Calibri"/>
          <w:bCs/>
        </w:rPr>
        <w:t xml:space="preserve"> </w:t>
      </w:r>
      <w:r w:rsidR="000A4594" w:rsidRPr="00156FDE">
        <w:rPr>
          <w:rFonts w:ascii="Calibri" w:hAnsi="Calibri" w:cs="Calibri"/>
          <w:bCs/>
        </w:rPr>
        <w:t xml:space="preserve">diverse </w:t>
      </w:r>
      <w:r w:rsidR="003951C7" w:rsidRPr="00156FDE">
        <w:rPr>
          <w:rFonts w:ascii="Calibri" w:hAnsi="Calibri" w:cs="Calibri"/>
          <w:bCs/>
        </w:rPr>
        <w:t xml:space="preserve">businesses in non-power services </w:t>
      </w:r>
      <w:r w:rsidR="000A4594" w:rsidRPr="00156FDE">
        <w:rPr>
          <w:rFonts w:ascii="Calibri" w:hAnsi="Calibri" w:cs="Calibri"/>
          <w:bCs/>
        </w:rPr>
        <w:t>contract opportunities</w:t>
      </w:r>
      <w:r w:rsidR="003951C7" w:rsidRPr="00156FDE">
        <w:rPr>
          <w:rFonts w:ascii="Calibri" w:hAnsi="Calibri" w:cs="Calibri"/>
          <w:bCs/>
        </w:rPr>
        <w:t xml:space="preserve">.  </w:t>
      </w:r>
      <w:r w:rsidR="00E95F20" w:rsidRPr="00156FDE">
        <w:rPr>
          <w:rFonts w:ascii="Calibri" w:hAnsi="Calibri" w:cs="Calibri"/>
          <w:bCs/>
        </w:rPr>
        <w:t>This policy</w:t>
      </w:r>
      <w:r w:rsidR="003951C7" w:rsidRPr="00156FDE">
        <w:rPr>
          <w:rFonts w:ascii="Calibri" w:hAnsi="Calibri" w:cs="Calibri"/>
          <w:bCs/>
        </w:rPr>
        <w:t xml:space="preserve"> </w:t>
      </w:r>
      <w:r w:rsidR="000A4594" w:rsidRPr="00156FDE">
        <w:rPr>
          <w:rFonts w:ascii="Calibri" w:hAnsi="Calibri" w:cs="Calibri"/>
          <w:bCs/>
        </w:rPr>
        <w:t>requires</w:t>
      </w:r>
      <w:r w:rsidR="003951C7" w:rsidRPr="00156FDE">
        <w:rPr>
          <w:rFonts w:ascii="Calibri" w:hAnsi="Calibri" w:cs="Calibri"/>
          <w:bCs/>
        </w:rPr>
        <w:t xml:space="preserve"> </w:t>
      </w:r>
      <w:r>
        <w:rPr>
          <w:rFonts w:ascii="Calibri" w:hAnsi="Calibri" w:cs="Calibri"/>
          <w:bCs/>
        </w:rPr>
        <w:t>CCCE</w:t>
      </w:r>
      <w:r w:rsidR="003951C7" w:rsidRPr="00156FDE">
        <w:rPr>
          <w:rFonts w:ascii="Calibri" w:hAnsi="Calibri" w:cs="Calibri"/>
          <w:bCs/>
        </w:rPr>
        <w:t xml:space="preserve"> to directly identify</w:t>
      </w:r>
      <w:r w:rsidR="00D32A44" w:rsidRPr="00156FDE">
        <w:rPr>
          <w:rFonts w:ascii="Calibri" w:hAnsi="Calibri" w:cs="Calibri"/>
          <w:bCs/>
        </w:rPr>
        <w:t xml:space="preserve"> and </w:t>
      </w:r>
      <w:r w:rsidR="003951C7" w:rsidRPr="00156FDE">
        <w:rPr>
          <w:rFonts w:ascii="Calibri" w:hAnsi="Calibri" w:cs="Calibri"/>
          <w:bCs/>
        </w:rPr>
        <w:t>solicit small</w:t>
      </w:r>
      <w:r w:rsidR="00AB1FC1" w:rsidRPr="00156FDE">
        <w:rPr>
          <w:rFonts w:ascii="Calibri" w:hAnsi="Calibri" w:cs="Calibri"/>
          <w:bCs/>
        </w:rPr>
        <w:t xml:space="preserve">, </w:t>
      </w:r>
      <w:r w:rsidR="003951C7" w:rsidRPr="00156FDE">
        <w:rPr>
          <w:rFonts w:ascii="Calibri" w:hAnsi="Calibri" w:cs="Calibri"/>
          <w:bCs/>
        </w:rPr>
        <w:t>local</w:t>
      </w:r>
      <w:r w:rsidR="00AB1FC1" w:rsidRPr="00156FDE">
        <w:rPr>
          <w:rFonts w:ascii="Calibri" w:hAnsi="Calibri" w:cs="Calibri"/>
          <w:bCs/>
        </w:rPr>
        <w:t>, and</w:t>
      </w:r>
      <w:r w:rsidR="003951C7" w:rsidRPr="00156FDE">
        <w:rPr>
          <w:rFonts w:ascii="Calibri" w:hAnsi="Calibri" w:cs="Calibri"/>
          <w:bCs/>
        </w:rPr>
        <w:t xml:space="preserve"> </w:t>
      </w:r>
      <w:r w:rsidR="000A4594" w:rsidRPr="00156FDE">
        <w:rPr>
          <w:rFonts w:ascii="Calibri" w:hAnsi="Calibri" w:cs="Calibri"/>
          <w:bCs/>
        </w:rPr>
        <w:t xml:space="preserve">diverse </w:t>
      </w:r>
      <w:r w:rsidR="003951C7" w:rsidRPr="00156FDE">
        <w:rPr>
          <w:rFonts w:ascii="Calibri" w:hAnsi="Calibri" w:cs="Calibri"/>
          <w:bCs/>
        </w:rPr>
        <w:t>businesses</w:t>
      </w:r>
      <w:r w:rsidR="00AB1FC1" w:rsidRPr="00156FDE">
        <w:rPr>
          <w:rFonts w:ascii="Calibri" w:hAnsi="Calibri" w:cs="Calibri"/>
          <w:bCs/>
        </w:rPr>
        <w:t>;</w:t>
      </w:r>
      <w:r w:rsidR="000A4594" w:rsidRPr="00156FDE">
        <w:rPr>
          <w:rFonts w:ascii="Calibri" w:hAnsi="Calibri" w:cs="Calibri"/>
          <w:bCs/>
        </w:rPr>
        <w:t xml:space="preserve"> reduce barriers to contracting with small</w:t>
      </w:r>
      <w:r w:rsidR="00AB1FC1" w:rsidRPr="00156FDE">
        <w:rPr>
          <w:rFonts w:ascii="Calibri" w:hAnsi="Calibri" w:cs="Calibri"/>
          <w:bCs/>
        </w:rPr>
        <w:t xml:space="preserve">, </w:t>
      </w:r>
      <w:r w:rsidR="000A4594" w:rsidRPr="00156FDE">
        <w:rPr>
          <w:rFonts w:ascii="Calibri" w:hAnsi="Calibri" w:cs="Calibri"/>
          <w:bCs/>
        </w:rPr>
        <w:t>local</w:t>
      </w:r>
      <w:r w:rsidR="00AB1FC1" w:rsidRPr="00156FDE">
        <w:rPr>
          <w:rFonts w:ascii="Calibri" w:hAnsi="Calibri" w:cs="Calibri"/>
          <w:bCs/>
        </w:rPr>
        <w:t>, and</w:t>
      </w:r>
      <w:r w:rsidR="000A4594" w:rsidRPr="00156FDE">
        <w:rPr>
          <w:rFonts w:ascii="Calibri" w:hAnsi="Calibri" w:cs="Calibri"/>
          <w:bCs/>
        </w:rPr>
        <w:t xml:space="preserve"> diverse businesses</w:t>
      </w:r>
      <w:r w:rsidR="00AB1FC1" w:rsidRPr="00156FDE">
        <w:rPr>
          <w:rFonts w:ascii="Calibri" w:hAnsi="Calibri" w:cs="Calibri"/>
          <w:bCs/>
        </w:rPr>
        <w:t>;</w:t>
      </w:r>
      <w:r w:rsidR="000A4594" w:rsidRPr="00156FDE">
        <w:rPr>
          <w:rFonts w:ascii="Calibri" w:hAnsi="Calibri" w:cs="Calibri"/>
          <w:bCs/>
        </w:rPr>
        <w:t xml:space="preserve"> and incentivize small</w:t>
      </w:r>
      <w:r w:rsidR="00AB1FC1" w:rsidRPr="00156FDE">
        <w:rPr>
          <w:rFonts w:ascii="Calibri" w:hAnsi="Calibri" w:cs="Calibri"/>
          <w:bCs/>
        </w:rPr>
        <w:t xml:space="preserve">, </w:t>
      </w:r>
      <w:r w:rsidR="000A4594" w:rsidRPr="00156FDE">
        <w:rPr>
          <w:rFonts w:ascii="Calibri" w:hAnsi="Calibri" w:cs="Calibri"/>
          <w:bCs/>
        </w:rPr>
        <w:t>local</w:t>
      </w:r>
      <w:r w:rsidR="00AB1FC1" w:rsidRPr="00156FDE">
        <w:rPr>
          <w:rFonts w:ascii="Calibri" w:hAnsi="Calibri" w:cs="Calibri"/>
          <w:bCs/>
        </w:rPr>
        <w:t>, and</w:t>
      </w:r>
      <w:r w:rsidR="000A4594" w:rsidRPr="00156FDE">
        <w:rPr>
          <w:rFonts w:ascii="Calibri" w:hAnsi="Calibri" w:cs="Calibri"/>
          <w:bCs/>
        </w:rPr>
        <w:t xml:space="preserve"> diverse businesses to engage with </w:t>
      </w:r>
      <w:r>
        <w:rPr>
          <w:rFonts w:ascii="Calibri" w:hAnsi="Calibri" w:cs="Calibri"/>
          <w:bCs/>
        </w:rPr>
        <w:t>CCCE</w:t>
      </w:r>
      <w:r w:rsidR="000A4594" w:rsidRPr="00156FDE">
        <w:rPr>
          <w:rFonts w:ascii="Calibri" w:hAnsi="Calibri" w:cs="Calibri"/>
          <w:bCs/>
        </w:rPr>
        <w:t xml:space="preserve">’s contracting process. </w:t>
      </w:r>
    </w:p>
    <w:p w14:paraId="06782AFF" w14:textId="77777777" w:rsidR="0093465D" w:rsidRPr="00156FDE" w:rsidRDefault="0093465D" w:rsidP="00B7775B">
      <w:pPr>
        <w:spacing w:line="240" w:lineRule="auto"/>
        <w:rPr>
          <w:rFonts w:ascii="Calibri" w:hAnsi="Calibri" w:cs="Calibri"/>
          <w:b/>
        </w:rPr>
      </w:pPr>
    </w:p>
    <w:p w14:paraId="3653B3D8" w14:textId="48303CB7" w:rsidR="0093465D" w:rsidRPr="00156FDE" w:rsidRDefault="0005410B" w:rsidP="00B7775B">
      <w:pPr>
        <w:spacing w:line="240" w:lineRule="auto"/>
        <w:rPr>
          <w:rFonts w:ascii="Calibri" w:hAnsi="Calibri" w:cs="Calibri"/>
          <w:b/>
        </w:rPr>
      </w:pPr>
      <w:r w:rsidRPr="00156FDE">
        <w:rPr>
          <w:rFonts w:ascii="Calibri" w:hAnsi="Calibri" w:cs="Calibri"/>
          <w:b/>
        </w:rPr>
        <w:t>GENERAL REQUIREMENTS</w:t>
      </w:r>
    </w:p>
    <w:p w14:paraId="2F4D49ED" w14:textId="77777777" w:rsidR="0093465D" w:rsidRPr="00156FDE" w:rsidRDefault="0093465D" w:rsidP="00B7775B">
      <w:pPr>
        <w:spacing w:line="240" w:lineRule="auto"/>
        <w:rPr>
          <w:rFonts w:ascii="Calibri" w:hAnsi="Calibri" w:cs="Calibri"/>
          <w:b/>
        </w:rPr>
      </w:pPr>
    </w:p>
    <w:p w14:paraId="3E72F6D0" w14:textId="7FB0BEB2" w:rsidR="001C5AE1" w:rsidRPr="00156FDE" w:rsidRDefault="00EA4FAC" w:rsidP="00946F1C">
      <w:pPr>
        <w:pStyle w:val="ListParagraph"/>
        <w:widowControl w:val="0"/>
        <w:numPr>
          <w:ilvl w:val="0"/>
          <w:numId w:val="23"/>
        </w:numPr>
        <w:tabs>
          <w:tab w:val="left" w:pos="461"/>
        </w:tabs>
        <w:kinsoku w:val="0"/>
        <w:overflowPunct w:val="0"/>
        <w:autoSpaceDE w:val="0"/>
        <w:autoSpaceDN w:val="0"/>
        <w:adjustRightInd w:val="0"/>
        <w:spacing w:line="240" w:lineRule="auto"/>
        <w:contextualSpacing w:val="0"/>
        <w:rPr>
          <w:rFonts w:ascii="Calibri" w:hAnsi="Calibri" w:cs="Calibri"/>
          <w:color w:val="000000"/>
        </w:rPr>
      </w:pPr>
      <w:r w:rsidRPr="00156FDE">
        <w:rPr>
          <w:rFonts w:ascii="Calibri" w:hAnsi="Calibri" w:cs="Calibri"/>
        </w:rPr>
        <w:t xml:space="preserve">Any vendor seeking to be recognized as </w:t>
      </w:r>
      <w:r w:rsidR="0036669B" w:rsidRPr="00156FDE">
        <w:rPr>
          <w:rFonts w:ascii="Calibri" w:hAnsi="Calibri" w:cs="Calibri"/>
        </w:rPr>
        <w:t>a small</w:t>
      </w:r>
      <w:r w:rsidR="00AB1FC1" w:rsidRPr="00156FDE">
        <w:rPr>
          <w:rFonts w:ascii="Calibri" w:hAnsi="Calibri" w:cs="Calibri"/>
        </w:rPr>
        <w:t>,</w:t>
      </w:r>
      <w:r w:rsidR="0036669B" w:rsidRPr="00156FDE">
        <w:rPr>
          <w:rFonts w:ascii="Calibri" w:hAnsi="Calibri" w:cs="Calibri"/>
        </w:rPr>
        <w:t xml:space="preserve"> </w:t>
      </w:r>
      <w:r w:rsidRPr="00156FDE">
        <w:rPr>
          <w:rFonts w:ascii="Calibri" w:hAnsi="Calibri" w:cs="Calibri"/>
        </w:rPr>
        <w:t>local</w:t>
      </w:r>
      <w:r w:rsidR="00AB1FC1" w:rsidRPr="00156FDE">
        <w:rPr>
          <w:rFonts w:ascii="Calibri" w:hAnsi="Calibri" w:cs="Calibri"/>
        </w:rPr>
        <w:t>, and</w:t>
      </w:r>
      <w:r w:rsidRPr="00156FDE">
        <w:rPr>
          <w:rFonts w:ascii="Calibri" w:hAnsi="Calibri" w:cs="Calibri"/>
        </w:rPr>
        <w:t xml:space="preserve"> </w:t>
      </w:r>
      <w:r w:rsidR="000A4594" w:rsidRPr="00156FDE">
        <w:rPr>
          <w:rFonts w:ascii="Calibri" w:hAnsi="Calibri" w:cs="Calibri"/>
        </w:rPr>
        <w:t xml:space="preserve">diverse </w:t>
      </w:r>
      <w:r w:rsidRPr="00156FDE">
        <w:rPr>
          <w:rFonts w:ascii="Calibri" w:hAnsi="Calibri" w:cs="Calibri"/>
        </w:rPr>
        <w:t>business for purposes of this</w:t>
      </w:r>
      <w:r w:rsidR="0036669B" w:rsidRPr="00156FDE">
        <w:rPr>
          <w:rFonts w:ascii="Calibri" w:hAnsi="Calibri" w:cs="Calibri"/>
        </w:rPr>
        <w:t xml:space="preserve"> </w:t>
      </w:r>
      <w:r w:rsidR="00AB1FC1" w:rsidRPr="00156FDE">
        <w:rPr>
          <w:rFonts w:ascii="Calibri" w:hAnsi="Calibri" w:cs="Calibri"/>
        </w:rPr>
        <w:t>P</w:t>
      </w:r>
      <w:r w:rsidR="0036669B" w:rsidRPr="00156FDE">
        <w:rPr>
          <w:rFonts w:ascii="Calibri" w:hAnsi="Calibri" w:cs="Calibri"/>
        </w:rPr>
        <w:t>olicy</w:t>
      </w:r>
      <w:r w:rsidRPr="00156FDE">
        <w:rPr>
          <w:rFonts w:ascii="Calibri" w:hAnsi="Calibri" w:cs="Calibri"/>
        </w:rPr>
        <w:t xml:space="preserve"> shall be required to certify they meet the definition of </w:t>
      </w:r>
      <w:r w:rsidR="00A110B4" w:rsidRPr="00156FDE">
        <w:rPr>
          <w:rFonts w:ascii="Calibri" w:hAnsi="Calibri" w:cs="Calibri"/>
        </w:rPr>
        <w:t xml:space="preserve">small and local </w:t>
      </w:r>
      <w:r w:rsidR="000A4594" w:rsidRPr="00156FDE">
        <w:rPr>
          <w:rFonts w:ascii="Calibri" w:hAnsi="Calibri" w:cs="Calibri"/>
        </w:rPr>
        <w:t>as set out in this policy</w:t>
      </w:r>
      <w:r w:rsidRPr="00156FDE">
        <w:rPr>
          <w:rFonts w:ascii="Calibri" w:hAnsi="Calibri" w:cs="Calibri"/>
        </w:rPr>
        <w:t>, and to register as a</w:t>
      </w:r>
      <w:r w:rsidR="0013156C" w:rsidRPr="00156FDE">
        <w:rPr>
          <w:rFonts w:ascii="Calibri" w:hAnsi="Calibri" w:cs="Calibri"/>
        </w:rPr>
        <w:t xml:space="preserve"> </w:t>
      </w:r>
      <w:r w:rsidR="00A110B4" w:rsidRPr="00156FDE">
        <w:rPr>
          <w:rFonts w:ascii="Calibri" w:hAnsi="Calibri" w:cs="Calibri"/>
        </w:rPr>
        <w:t>small</w:t>
      </w:r>
      <w:r w:rsidR="00AB1FC1" w:rsidRPr="00156FDE">
        <w:rPr>
          <w:rFonts w:ascii="Calibri" w:hAnsi="Calibri" w:cs="Calibri"/>
        </w:rPr>
        <w:t>,</w:t>
      </w:r>
      <w:r w:rsidR="00A110B4" w:rsidRPr="00156FDE">
        <w:rPr>
          <w:rFonts w:ascii="Calibri" w:hAnsi="Calibri" w:cs="Calibri"/>
        </w:rPr>
        <w:t xml:space="preserve"> local</w:t>
      </w:r>
      <w:r w:rsidR="00AB1FC1" w:rsidRPr="00156FDE">
        <w:rPr>
          <w:rFonts w:ascii="Calibri" w:hAnsi="Calibri" w:cs="Calibri"/>
        </w:rPr>
        <w:t>, and</w:t>
      </w:r>
      <w:r w:rsidR="00A110B4" w:rsidRPr="00156FDE">
        <w:rPr>
          <w:rFonts w:ascii="Calibri" w:hAnsi="Calibri" w:cs="Calibri"/>
        </w:rPr>
        <w:t xml:space="preserve"> </w:t>
      </w:r>
      <w:r w:rsidR="000A4594" w:rsidRPr="00156FDE">
        <w:rPr>
          <w:rFonts w:ascii="Calibri" w:hAnsi="Calibri" w:cs="Calibri"/>
        </w:rPr>
        <w:t xml:space="preserve">diverse business </w:t>
      </w:r>
      <w:r w:rsidR="0013156C" w:rsidRPr="00156FDE">
        <w:rPr>
          <w:rFonts w:ascii="Calibri" w:hAnsi="Calibri" w:cs="Calibri"/>
        </w:rPr>
        <w:t xml:space="preserve">with </w:t>
      </w:r>
      <w:r w:rsidR="000008FC">
        <w:rPr>
          <w:rFonts w:ascii="Calibri" w:hAnsi="Calibri" w:cs="Calibri"/>
        </w:rPr>
        <w:t>CCCE</w:t>
      </w:r>
      <w:r w:rsidR="000A4594" w:rsidRPr="00156FDE">
        <w:rPr>
          <w:rFonts w:ascii="Calibri" w:hAnsi="Calibri" w:cs="Calibri"/>
        </w:rPr>
        <w:t xml:space="preserve">.  Registering through the vendor registry enables </w:t>
      </w:r>
      <w:r w:rsidR="000008FC">
        <w:rPr>
          <w:rFonts w:ascii="Calibri" w:hAnsi="Calibri" w:cs="Calibri"/>
        </w:rPr>
        <w:t>CCCE</w:t>
      </w:r>
      <w:r w:rsidR="00AB1FC1" w:rsidRPr="00156FDE">
        <w:rPr>
          <w:rFonts w:ascii="Calibri" w:hAnsi="Calibri" w:cs="Calibri"/>
        </w:rPr>
        <w:t xml:space="preserve"> </w:t>
      </w:r>
      <w:r w:rsidRPr="00156FDE">
        <w:rPr>
          <w:rFonts w:ascii="Calibri" w:hAnsi="Calibri" w:cs="Calibri"/>
        </w:rPr>
        <w:t xml:space="preserve">to track the </w:t>
      </w:r>
      <w:r w:rsidR="000A4594" w:rsidRPr="00156FDE">
        <w:rPr>
          <w:rFonts w:ascii="Calibri" w:hAnsi="Calibri" w:cs="Calibri"/>
        </w:rPr>
        <w:t xml:space="preserve">effectiveness of the </w:t>
      </w:r>
      <w:r w:rsidR="00AB1FC1" w:rsidRPr="00156FDE">
        <w:rPr>
          <w:rFonts w:ascii="Calibri" w:hAnsi="Calibri" w:cs="Calibri"/>
        </w:rPr>
        <w:t>P</w:t>
      </w:r>
      <w:r w:rsidR="000A4594" w:rsidRPr="00156FDE">
        <w:rPr>
          <w:rFonts w:ascii="Calibri" w:hAnsi="Calibri" w:cs="Calibri"/>
        </w:rPr>
        <w:t xml:space="preserve">olicy </w:t>
      </w:r>
      <w:r w:rsidRPr="00156FDE">
        <w:rPr>
          <w:rFonts w:ascii="Calibri" w:hAnsi="Calibri" w:cs="Calibri"/>
        </w:rPr>
        <w:t xml:space="preserve">and allow </w:t>
      </w:r>
      <w:r w:rsidR="000008FC">
        <w:rPr>
          <w:rFonts w:ascii="Calibri" w:hAnsi="Calibri" w:cs="Calibri"/>
        </w:rPr>
        <w:t>CCCE</w:t>
      </w:r>
      <w:r w:rsidRPr="00156FDE">
        <w:rPr>
          <w:rFonts w:ascii="Calibri" w:hAnsi="Calibri" w:cs="Calibri"/>
        </w:rPr>
        <w:t xml:space="preserve"> to provide future notifications to its </w:t>
      </w:r>
      <w:r w:rsidR="00A110B4" w:rsidRPr="00156FDE">
        <w:rPr>
          <w:rFonts w:ascii="Calibri" w:hAnsi="Calibri" w:cs="Calibri"/>
        </w:rPr>
        <w:t>small</w:t>
      </w:r>
      <w:r w:rsidR="00AB1FC1" w:rsidRPr="00156FDE">
        <w:rPr>
          <w:rFonts w:ascii="Calibri" w:hAnsi="Calibri" w:cs="Calibri"/>
        </w:rPr>
        <w:t>,</w:t>
      </w:r>
      <w:r w:rsidR="00A110B4" w:rsidRPr="00156FDE">
        <w:rPr>
          <w:rFonts w:ascii="Calibri" w:hAnsi="Calibri" w:cs="Calibri"/>
        </w:rPr>
        <w:t xml:space="preserve"> local</w:t>
      </w:r>
      <w:r w:rsidR="00AB1FC1" w:rsidRPr="00156FDE">
        <w:rPr>
          <w:rFonts w:ascii="Calibri" w:hAnsi="Calibri" w:cs="Calibri"/>
        </w:rPr>
        <w:t>, and</w:t>
      </w:r>
      <w:r w:rsidR="00A110B4" w:rsidRPr="00156FDE">
        <w:rPr>
          <w:rFonts w:ascii="Calibri" w:hAnsi="Calibri" w:cs="Calibri"/>
        </w:rPr>
        <w:t xml:space="preserve"> </w:t>
      </w:r>
      <w:r w:rsidR="000A4594" w:rsidRPr="00156FDE">
        <w:rPr>
          <w:rFonts w:ascii="Calibri" w:hAnsi="Calibri" w:cs="Calibri"/>
        </w:rPr>
        <w:t xml:space="preserve">diverse businesses </w:t>
      </w:r>
      <w:r w:rsidRPr="00156FDE">
        <w:rPr>
          <w:rFonts w:ascii="Calibri" w:hAnsi="Calibri" w:cs="Calibri"/>
        </w:rPr>
        <w:t>concerning other bidding opportunities.</w:t>
      </w:r>
    </w:p>
    <w:p w14:paraId="71917C6D" w14:textId="77777777" w:rsidR="001C5AE1" w:rsidRPr="00156FDE" w:rsidRDefault="001C5AE1" w:rsidP="001C5AE1">
      <w:pPr>
        <w:pStyle w:val="BodyText"/>
        <w:kinsoku w:val="0"/>
        <w:overflowPunct w:val="0"/>
        <w:spacing w:before="0" w:line="240" w:lineRule="auto"/>
        <w:ind w:left="460" w:right="102"/>
        <w:rPr>
          <w:rFonts w:ascii="Calibri" w:hAnsi="Calibri" w:cs="Calibri"/>
        </w:rPr>
      </w:pPr>
    </w:p>
    <w:p w14:paraId="194B683C" w14:textId="5AA991B9" w:rsidR="00CF4B69" w:rsidRPr="00156FDE" w:rsidRDefault="00484764" w:rsidP="00CF4B69">
      <w:pPr>
        <w:pStyle w:val="ListParagraph"/>
        <w:widowControl w:val="0"/>
        <w:numPr>
          <w:ilvl w:val="0"/>
          <w:numId w:val="23"/>
        </w:numPr>
        <w:tabs>
          <w:tab w:val="left" w:pos="461"/>
        </w:tabs>
        <w:kinsoku w:val="0"/>
        <w:overflowPunct w:val="0"/>
        <w:autoSpaceDE w:val="0"/>
        <w:autoSpaceDN w:val="0"/>
        <w:adjustRightInd w:val="0"/>
        <w:spacing w:line="240" w:lineRule="auto"/>
        <w:ind w:right="157"/>
        <w:contextualSpacing w:val="0"/>
        <w:rPr>
          <w:rFonts w:ascii="Calibri" w:hAnsi="Calibri" w:cs="Calibri"/>
          <w:color w:val="000000"/>
        </w:rPr>
      </w:pPr>
      <w:r w:rsidRPr="00156FDE">
        <w:rPr>
          <w:rFonts w:ascii="Calibri" w:hAnsi="Calibri" w:cs="Calibri"/>
          <w:color w:val="000000"/>
        </w:rPr>
        <w:t xml:space="preserve">When </w:t>
      </w:r>
      <w:r w:rsidR="000008FC">
        <w:rPr>
          <w:rFonts w:ascii="Calibri" w:hAnsi="Calibri" w:cs="Calibri"/>
          <w:color w:val="000000"/>
        </w:rPr>
        <w:t>CCCE</w:t>
      </w:r>
      <w:r w:rsidRPr="00156FDE">
        <w:rPr>
          <w:rFonts w:ascii="Calibri" w:hAnsi="Calibri" w:cs="Calibri"/>
          <w:color w:val="000000"/>
        </w:rPr>
        <w:t xml:space="preserve"> evaluates the responses to a formal solicitation for goods</w:t>
      </w:r>
      <w:r w:rsidR="000A4594" w:rsidRPr="00156FDE">
        <w:rPr>
          <w:rFonts w:ascii="Calibri" w:hAnsi="Calibri" w:cs="Calibri"/>
          <w:color w:val="000000"/>
        </w:rPr>
        <w:t xml:space="preserve"> or services</w:t>
      </w:r>
      <w:r w:rsidR="00E95F20" w:rsidRPr="00156FDE">
        <w:rPr>
          <w:rFonts w:ascii="Calibri" w:hAnsi="Calibri" w:cs="Calibri"/>
          <w:color w:val="000000"/>
        </w:rPr>
        <w:t>, w</w:t>
      </w:r>
      <w:r w:rsidR="00AB1FC1" w:rsidRPr="00156FDE">
        <w:rPr>
          <w:rFonts w:ascii="Calibri" w:hAnsi="Calibri" w:cs="Calibri"/>
          <w:color w:val="000000"/>
        </w:rPr>
        <w:t>h</w:t>
      </w:r>
      <w:r w:rsidR="00E95F20" w:rsidRPr="00156FDE">
        <w:rPr>
          <w:rFonts w:ascii="Calibri" w:hAnsi="Calibri" w:cs="Calibri"/>
          <w:color w:val="000000"/>
        </w:rPr>
        <w:t>ere best value is the determining basis for the contract award,</w:t>
      </w:r>
      <w:r w:rsidRPr="00156FDE">
        <w:rPr>
          <w:rFonts w:ascii="Calibri" w:hAnsi="Calibri" w:cs="Calibri"/>
          <w:color w:val="000000"/>
        </w:rPr>
        <w:t xml:space="preserve"> </w:t>
      </w:r>
      <w:r w:rsidR="00CF4B69" w:rsidRPr="00156FDE">
        <w:rPr>
          <w:rFonts w:ascii="Calibri" w:hAnsi="Calibri" w:cs="Calibri"/>
          <w:color w:val="000000"/>
        </w:rPr>
        <w:t xml:space="preserve">a five (5) </w:t>
      </w:r>
      <w:r w:rsidR="009B6CBE" w:rsidRPr="00156FDE">
        <w:rPr>
          <w:rFonts w:ascii="Calibri" w:hAnsi="Calibri" w:cs="Calibri"/>
          <w:color w:val="000000"/>
        </w:rPr>
        <w:t>points</w:t>
      </w:r>
      <w:r w:rsidR="00CF4B69" w:rsidRPr="00156FDE">
        <w:rPr>
          <w:rFonts w:ascii="Calibri" w:hAnsi="Calibri" w:cs="Calibri"/>
          <w:color w:val="000000"/>
        </w:rPr>
        <w:t xml:space="preserve"> preference will be applied to the scoring evaluation for </w:t>
      </w:r>
      <w:r w:rsidR="000A4594" w:rsidRPr="00156FDE">
        <w:rPr>
          <w:rFonts w:ascii="Calibri" w:hAnsi="Calibri" w:cs="Calibri"/>
          <w:color w:val="000000"/>
        </w:rPr>
        <w:t xml:space="preserve">qualified </w:t>
      </w:r>
      <w:r w:rsidR="00CF4B69" w:rsidRPr="00156FDE">
        <w:rPr>
          <w:rFonts w:ascii="Calibri" w:hAnsi="Calibri" w:cs="Calibri"/>
          <w:color w:val="000000"/>
        </w:rPr>
        <w:t>small</w:t>
      </w:r>
      <w:r w:rsidR="00AB1FC1" w:rsidRPr="00156FDE">
        <w:rPr>
          <w:rFonts w:ascii="Calibri" w:hAnsi="Calibri" w:cs="Calibri"/>
          <w:color w:val="000000"/>
        </w:rPr>
        <w:t>,</w:t>
      </w:r>
      <w:r w:rsidR="00CF4B69" w:rsidRPr="00156FDE">
        <w:rPr>
          <w:rFonts w:ascii="Calibri" w:hAnsi="Calibri" w:cs="Calibri"/>
          <w:color w:val="000000"/>
        </w:rPr>
        <w:t xml:space="preserve"> local</w:t>
      </w:r>
      <w:r w:rsidR="00AB1FC1" w:rsidRPr="00156FDE">
        <w:rPr>
          <w:rFonts w:ascii="Calibri" w:hAnsi="Calibri" w:cs="Calibri"/>
          <w:color w:val="000000"/>
        </w:rPr>
        <w:t>, and</w:t>
      </w:r>
      <w:r w:rsidR="00CF4B69" w:rsidRPr="00156FDE">
        <w:rPr>
          <w:rFonts w:ascii="Calibri" w:hAnsi="Calibri" w:cs="Calibri"/>
          <w:color w:val="000000"/>
        </w:rPr>
        <w:t xml:space="preserve"> </w:t>
      </w:r>
      <w:r w:rsidR="000A4594" w:rsidRPr="00156FDE">
        <w:rPr>
          <w:rFonts w:ascii="Calibri" w:hAnsi="Calibri" w:cs="Calibri"/>
          <w:color w:val="000000"/>
        </w:rPr>
        <w:t>diverse businesses</w:t>
      </w:r>
      <w:r w:rsidR="00CF4B69" w:rsidRPr="00156FDE">
        <w:rPr>
          <w:rFonts w:ascii="Calibri" w:hAnsi="Calibri" w:cs="Calibri"/>
          <w:color w:val="000000"/>
        </w:rPr>
        <w:t>.</w:t>
      </w:r>
    </w:p>
    <w:p w14:paraId="35B60293" w14:textId="77777777" w:rsidR="00E95F20" w:rsidRPr="00156FDE" w:rsidRDefault="00E95F20" w:rsidP="00E95F20">
      <w:pPr>
        <w:pStyle w:val="ListParagraph"/>
        <w:rPr>
          <w:rFonts w:ascii="Calibri" w:hAnsi="Calibri" w:cs="Calibri"/>
          <w:color w:val="000000"/>
        </w:rPr>
      </w:pPr>
    </w:p>
    <w:p w14:paraId="4E5C27A1" w14:textId="100C98A9" w:rsidR="00E95F20" w:rsidRPr="00156FDE" w:rsidRDefault="00E95F20" w:rsidP="00E95F20">
      <w:pPr>
        <w:pStyle w:val="ListParagraph"/>
        <w:widowControl w:val="0"/>
        <w:numPr>
          <w:ilvl w:val="0"/>
          <w:numId w:val="23"/>
        </w:numPr>
        <w:tabs>
          <w:tab w:val="left" w:pos="461"/>
        </w:tabs>
        <w:kinsoku w:val="0"/>
        <w:overflowPunct w:val="0"/>
        <w:autoSpaceDE w:val="0"/>
        <w:autoSpaceDN w:val="0"/>
        <w:adjustRightInd w:val="0"/>
        <w:spacing w:line="240" w:lineRule="auto"/>
        <w:ind w:right="157"/>
        <w:contextualSpacing w:val="0"/>
        <w:rPr>
          <w:rFonts w:ascii="Calibri" w:hAnsi="Calibri" w:cs="Calibri"/>
          <w:color w:val="000000"/>
        </w:rPr>
      </w:pPr>
      <w:r w:rsidRPr="00156FDE">
        <w:rPr>
          <w:rFonts w:ascii="Calibri" w:hAnsi="Calibri" w:cs="Calibri"/>
          <w:color w:val="000000"/>
        </w:rPr>
        <w:t xml:space="preserve">When </w:t>
      </w:r>
      <w:r w:rsidR="000008FC">
        <w:rPr>
          <w:rFonts w:ascii="Calibri" w:hAnsi="Calibri" w:cs="Calibri"/>
          <w:color w:val="000000"/>
        </w:rPr>
        <w:t>CCCE</w:t>
      </w:r>
      <w:r w:rsidRPr="00156FDE">
        <w:rPr>
          <w:rFonts w:ascii="Calibri" w:hAnsi="Calibri" w:cs="Calibri"/>
          <w:color w:val="000000"/>
        </w:rPr>
        <w:t xml:space="preserve"> evaluates the responses to a formal solicitation for goods or services, where lowest price, is the determining basis for the contract award, a five percent (5%) preference will be subtracted from the bid price of qualified small</w:t>
      </w:r>
      <w:r w:rsidR="00227D07" w:rsidRPr="00156FDE">
        <w:rPr>
          <w:rFonts w:ascii="Calibri" w:hAnsi="Calibri" w:cs="Calibri"/>
          <w:color w:val="000000"/>
        </w:rPr>
        <w:t>,</w:t>
      </w:r>
      <w:r w:rsidRPr="00156FDE">
        <w:rPr>
          <w:rFonts w:ascii="Calibri" w:hAnsi="Calibri" w:cs="Calibri"/>
          <w:color w:val="000000"/>
        </w:rPr>
        <w:t xml:space="preserve"> local</w:t>
      </w:r>
      <w:r w:rsidR="00227D07" w:rsidRPr="00156FDE">
        <w:rPr>
          <w:rFonts w:ascii="Calibri" w:hAnsi="Calibri" w:cs="Calibri"/>
          <w:color w:val="000000"/>
        </w:rPr>
        <w:t>, and</w:t>
      </w:r>
      <w:r w:rsidRPr="00156FDE">
        <w:rPr>
          <w:rFonts w:ascii="Calibri" w:hAnsi="Calibri" w:cs="Calibri"/>
          <w:color w:val="000000"/>
        </w:rPr>
        <w:t xml:space="preserve"> diverse businesses.  If application of the five percent (5%) preference results in </w:t>
      </w:r>
      <w:r w:rsidR="00227D07" w:rsidRPr="00156FDE">
        <w:rPr>
          <w:rFonts w:ascii="Calibri" w:hAnsi="Calibri" w:cs="Calibri"/>
          <w:color w:val="000000"/>
        </w:rPr>
        <w:t>a</w:t>
      </w:r>
      <w:r w:rsidRPr="00156FDE">
        <w:rPr>
          <w:rFonts w:ascii="Calibri" w:hAnsi="Calibri" w:cs="Calibri"/>
          <w:color w:val="000000"/>
        </w:rPr>
        <w:t xml:space="preserve"> qualified small</w:t>
      </w:r>
      <w:r w:rsidR="00227D07" w:rsidRPr="00156FDE">
        <w:rPr>
          <w:rFonts w:ascii="Calibri" w:hAnsi="Calibri" w:cs="Calibri"/>
          <w:color w:val="000000"/>
        </w:rPr>
        <w:t>,</w:t>
      </w:r>
      <w:r w:rsidRPr="00156FDE">
        <w:rPr>
          <w:rFonts w:ascii="Calibri" w:hAnsi="Calibri" w:cs="Calibri"/>
          <w:color w:val="000000"/>
        </w:rPr>
        <w:t xml:space="preserve"> local</w:t>
      </w:r>
      <w:r w:rsidR="00227D07" w:rsidRPr="00156FDE">
        <w:rPr>
          <w:rFonts w:ascii="Calibri" w:hAnsi="Calibri" w:cs="Calibri"/>
          <w:color w:val="000000"/>
        </w:rPr>
        <w:t>, and</w:t>
      </w:r>
      <w:r w:rsidRPr="00156FDE">
        <w:rPr>
          <w:rFonts w:ascii="Calibri" w:hAnsi="Calibri" w:cs="Calibri"/>
          <w:color w:val="000000"/>
        </w:rPr>
        <w:t xml:space="preserve"> diverse business’ bid being lower than </w:t>
      </w:r>
      <w:r w:rsidR="00227D07" w:rsidRPr="00156FDE">
        <w:rPr>
          <w:rFonts w:ascii="Calibri" w:hAnsi="Calibri" w:cs="Calibri"/>
          <w:color w:val="000000"/>
        </w:rPr>
        <w:t>all other bids</w:t>
      </w:r>
      <w:r w:rsidRPr="00156FDE">
        <w:rPr>
          <w:rFonts w:ascii="Calibri" w:hAnsi="Calibri" w:cs="Calibri"/>
          <w:color w:val="000000"/>
        </w:rPr>
        <w:t>, the contract shall be awarded to the qualified small</w:t>
      </w:r>
      <w:r w:rsidR="00227D07" w:rsidRPr="00156FDE">
        <w:rPr>
          <w:rFonts w:ascii="Calibri" w:hAnsi="Calibri" w:cs="Calibri"/>
          <w:color w:val="000000"/>
        </w:rPr>
        <w:t>,</w:t>
      </w:r>
      <w:r w:rsidRPr="00156FDE">
        <w:rPr>
          <w:rFonts w:ascii="Calibri" w:hAnsi="Calibri" w:cs="Calibri"/>
          <w:color w:val="000000"/>
        </w:rPr>
        <w:t xml:space="preserve"> local</w:t>
      </w:r>
      <w:r w:rsidR="00227D07" w:rsidRPr="00156FDE">
        <w:rPr>
          <w:rFonts w:ascii="Calibri" w:hAnsi="Calibri" w:cs="Calibri"/>
          <w:color w:val="000000"/>
        </w:rPr>
        <w:t>, and</w:t>
      </w:r>
      <w:r w:rsidRPr="00156FDE">
        <w:rPr>
          <w:rFonts w:ascii="Calibri" w:hAnsi="Calibri" w:cs="Calibri"/>
          <w:color w:val="000000"/>
        </w:rPr>
        <w:t xml:space="preserve"> diverse business at that vendor’s bid price.</w:t>
      </w:r>
    </w:p>
    <w:p w14:paraId="01D24FAF" w14:textId="77777777" w:rsidR="00E95F20" w:rsidRPr="00156FDE" w:rsidRDefault="00E95F20" w:rsidP="00E95F20">
      <w:pPr>
        <w:pStyle w:val="ListParagraph"/>
        <w:rPr>
          <w:rFonts w:ascii="Calibri" w:hAnsi="Calibri" w:cs="Calibri"/>
          <w:color w:val="000000"/>
        </w:rPr>
      </w:pPr>
    </w:p>
    <w:p w14:paraId="0ABFF979" w14:textId="5CEC6D4F" w:rsidR="00E95F20" w:rsidRPr="00156FDE" w:rsidRDefault="00E95F20" w:rsidP="00E95F20">
      <w:pPr>
        <w:pStyle w:val="ListParagraph"/>
        <w:widowControl w:val="0"/>
        <w:numPr>
          <w:ilvl w:val="0"/>
          <w:numId w:val="23"/>
        </w:numPr>
        <w:tabs>
          <w:tab w:val="left" w:pos="461"/>
        </w:tabs>
        <w:kinsoku w:val="0"/>
        <w:overflowPunct w:val="0"/>
        <w:autoSpaceDE w:val="0"/>
        <w:autoSpaceDN w:val="0"/>
        <w:adjustRightInd w:val="0"/>
        <w:spacing w:line="240" w:lineRule="auto"/>
        <w:ind w:right="157"/>
        <w:contextualSpacing w:val="0"/>
        <w:rPr>
          <w:rFonts w:ascii="Calibri" w:hAnsi="Calibri" w:cs="Calibri"/>
          <w:color w:val="000000"/>
        </w:rPr>
      </w:pPr>
      <w:r w:rsidRPr="00156FDE">
        <w:rPr>
          <w:rFonts w:ascii="Calibri" w:hAnsi="Calibri" w:cs="Calibri"/>
          <w:color w:val="000000"/>
        </w:rPr>
        <w:t>Whenever a responsive qualified small</w:t>
      </w:r>
      <w:r w:rsidR="00227D07" w:rsidRPr="00156FDE">
        <w:rPr>
          <w:rFonts w:ascii="Calibri" w:hAnsi="Calibri" w:cs="Calibri"/>
          <w:color w:val="000000"/>
        </w:rPr>
        <w:t>,</w:t>
      </w:r>
      <w:r w:rsidRPr="00156FDE">
        <w:rPr>
          <w:rFonts w:ascii="Calibri" w:hAnsi="Calibri" w:cs="Calibri"/>
          <w:color w:val="000000"/>
        </w:rPr>
        <w:t xml:space="preserve"> local</w:t>
      </w:r>
      <w:r w:rsidR="00227D07" w:rsidRPr="00156FDE">
        <w:rPr>
          <w:rFonts w:ascii="Calibri" w:hAnsi="Calibri" w:cs="Calibri"/>
          <w:color w:val="000000"/>
        </w:rPr>
        <w:t>, and</w:t>
      </w:r>
      <w:r w:rsidRPr="00156FDE">
        <w:rPr>
          <w:rFonts w:ascii="Calibri" w:hAnsi="Calibri" w:cs="Calibri"/>
          <w:color w:val="000000"/>
        </w:rPr>
        <w:t xml:space="preserve"> diverse businesses and a responsive non-small, non-local business have both submitted </w:t>
      </w:r>
      <w:r w:rsidR="00227D07" w:rsidRPr="00156FDE">
        <w:rPr>
          <w:rFonts w:ascii="Calibri" w:hAnsi="Calibri" w:cs="Calibri"/>
          <w:color w:val="000000"/>
        </w:rPr>
        <w:t>matching</w:t>
      </w:r>
      <w:r w:rsidRPr="00156FDE">
        <w:rPr>
          <w:rFonts w:ascii="Calibri" w:hAnsi="Calibri" w:cs="Calibri"/>
          <w:color w:val="000000"/>
        </w:rPr>
        <w:t xml:space="preserve"> lowest responsive bid</w:t>
      </w:r>
      <w:r w:rsidR="00227D07" w:rsidRPr="00156FDE">
        <w:rPr>
          <w:rFonts w:ascii="Calibri" w:hAnsi="Calibri" w:cs="Calibri"/>
          <w:color w:val="000000"/>
        </w:rPr>
        <w:t>s</w:t>
      </w:r>
      <w:r w:rsidRPr="00156FDE">
        <w:rPr>
          <w:rFonts w:ascii="Calibri" w:hAnsi="Calibri" w:cs="Calibri"/>
          <w:color w:val="000000"/>
        </w:rPr>
        <w:t>, the qualified small</w:t>
      </w:r>
      <w:r w:rsidR="00227D07" w:rsidRPr="00156FDE">
        <w:rPr>
          <w:rFonts w:ascii="Calibri" w:hAnsi="Calibri" w:cs="Calibri"/>
          <w:color w:val="000000"/>
        </w:rPr>
        <w:t>,</w:t>
      </w:r>
      <w:r w:rsidRPr="00156FDE">
        <w:rPr>
          <w:rFonts w:ascii="Calibri" w:hAnsi="Calibri" w:cs="Calibri"/>
          <w:color w:val="000000"/>
        </w:rPr>
        <w:t xml:space="preserve"> local</w:t>
      </w:r>
      <w:r w:rsidR="00227D07" w:rsidRPr="00156FDE">
        <w:rPr>
          <w:rFonts w:ascii="Calibri" w:hAnsi="Calibri" w:cs="Calibri"/>
          <w:color w:val="000000"/>
        </w:rPr>
        <w:t>, and</w:t>
      </w:r>
      <w:r w:rsidRPr="00156FDE">
        <w:rPr>
          <w:rFonts w:ascii="Calibri" w:hAnsi="Calibri" w:cs="Calibri"/>
          <w:color w:val="000000"/>
        </w:rPr>
        <w:t xml:space="preserve"> diverse business shall be awarded the contract.</w:t>
      </w:r>
    </w:p>
    <w:p w14:paraId="3FD809B5" w14:textId="77777777" w:rsidR="000316F3" w:rsidRPr="00156FDE" w:rsidRDefault="000316F3" w:rsidP="00B7775B">
      <w:pPr>
        <w:pStyle w:val="BodyText"/>
        <w:kinsoku w:val="0"/>
        <w:overflowPunct w:val="0"/>
        <w:spacing w:before="0" w:line="240" w:lineRule="auto"/>
        <w:rPr>
          <w:rFonts w:ascii="Calibri" w:hAnsi="Calibri" w:cs="Calibri"/>
        </w:rPr>
      </w:pPr>
    </w:p>
    <w:p w14:paraId="2C4B3F8F" w14:textId="752A5945" w:rsidR="000316F3" w:rsidRPr="00156FDE" w:rsidRDefault="000316F3" w:rsidP="00B7775B">
      <w:pPr>
        <w:pStyle w:val="ListParagraph"/>
        <w:widowControl w:val="0"/>
        <w:numPr>
          <w:ilvl w:val="0"/>
          <w:numId w:val="23"/>
        </w:numPr>
        <w:tabs>
          <w:tab w:val="left" w:pos="461"/>
        </w:tabs>
        <w:kinsoku w:val="0"/>
        <w:overflowPunct w:val="0"/>
        <w:autoSpaceDE w:val="0"/>
        <w:autoSpaceDN w:val="0"/>
        <w:adjustRightInd w:val="0"/>
        <w:spacing w:line="240" w:lineRule="auto"/>
        <w:ind w:right="244"/>
        <w:contextualSpacing w:val="0"/>
        <w:rPr>
          <w:rFonts w:ascii="Calibri" w:hAnsi="Calibri" w:cs="Calibri"/>
          <w:color w:val="000000"/>
        </w:rPr>
      </w:pPr>
      <w:r w:rsidRPr="00156FDE">
        <w:rPr>
          <w:rFonts w:ascii="Calibri" w:hAnsi="Calibri" w:cs="Calibri"/>
        </w:rPr>
        <w:t xml:space="preserve">When a contract requires subcontractors or sub-consultants, the </w:t>
      </w:r>
      <w:r w:rsidR="000A4594" w:rsidRPr="00156FDE">
        <w:rPr>
          <w:rFonts w:ascii="Calibri" w:hAnsi="Calibri" w:cs="Calibri"/>
        </w:rPr>
        <w:t xml:space="preserve">selected contractor </w:t>
      </w:r>
      <w:r w:rsidRPr="00156FDE">
        <w:rPr>
          <w:rFonts w:ascii="Calibri" w:hAnsi="Calibri" w:cs="Calibri"/>
        </w:rPr>
        <w:t xml:space="preserve">shall solicit proposals from qualified </w:t>
      </w:r>
      <w:r w:rsidR="00A110B4" w:rsidRPr="00156FDE">
        <w:rPr>
          <w:rFonts w:ascii="Calibri" w:hAnsi="Calibri" w:cs="Calibri"/>
        </w:rPr>
        <w:t>small</w:t>
      </w:r>
      <w:r w:rsidR="00227D07" w:rsidRPr="00156FDE">
        <w:rPr>
          <w:rFonts w:ascii="Calibri" w:hAnsi="Calibri" w:cs="Calibri"/>
        </w:rPr>
        <w:t>,</w:t>
      </w:r>
      <w:r w:rsidR="00A110B4" w:rsidRPr="00156FDE">
        <w:rPr>
          <w:rFonts w:ascii="Calibri" w:hAnsi="Calibri" w:cs="Calibri"/>
        </w:rPr>
        <w:t xml:space="preserve"> local</w:t>
      </w:r>
      <w:r w:rsidR="00227D07" w:rsidRPr="00156FDE">
        <w:rPr>
          <w:rFonts w:ascii="Calibri" w:hAnsi="Calibri" w:cs="Calibri"/>
        </w:rPr>
        <w:t>, and</w:t>
      </w:r>
      <w:r w:rsidR="00A110B4" w:rsidRPr="00156FDE">
        <w:rPr>
          <w:rFonts w:ascii="Calibri" w:hAnsi="Calibri" w:cs="Calibri"/>
        </w:rPr>
        <w:t xml:space="preserve"> </w:t>
      </w:r>
      <w:r w:rsidR="000A4594" w:rsidRPr="00156FDE">
        <w:rPr>
          <w:rFonts w:ascii="Calibri" w:hAnsi="Calibri" w:cs="Calibri"/>
        </w:rPr>
        <w:t xml:space="preserve">diverse businesses </w:t>
      </w:r>
      <w:r w:rsidRPr="00156FDE">
        <w:rPr>
          <w:rFonts w:ascii="Calibri" w:hAnsi="Calibri" w:cs="Calibri"/>
        </w:rPr>
        <w:t xml:space="preserve">whenever possible. No contract awarded to a </w:t>
      </w:r>
      <w:r w:rsidR="00A110B4" w:rsidRPr="00156FDE">
        <w:rPr>
          <w:rFonts w:ascii="Calibri" w:hAnsi="Calibri" w:cs="Calibri"/>
        </w:rPr>
        <w:t xml:space="preserve">small and local </w:t>
      </w:r>
      <w:r w:rsidR="000A4594" w:rsidRPr="00156FDE">
        <w:rPr>
          <w:rFonts w:ascii="Calibri" w:hAnsi="Calibri" w:cs="Calibri"/>
        </w:rPr>
        <w:t xml:space="preserve">business </w:t>
      </w:r>
      <w:r w:rsidRPr="00156FDE">
        <w:rPr>
          <w:rFonts w:ascii="Calibri" w:hAnsi="Calibri" w:cs="Calibri"/>
        </w:rPr>
        <w:t>shall be assigned or subcontracted in any manner that permits more than fifty percent (50%) or more of the dollar value</w:t>
      </w:r>
      <w:r w:rsidRPr="00156FDE">
        <w:rPr>
          <w:rFonts w:ascii="Calibri" w:hAnsi="Calibri" w:cs="Calibri"/>
          <w:spacing w:val="-22"/>
        </w:rPr>
        <w:t xml:space="preserve"> </w:t>
      </w:r>
      <w:r w:rsidRPr="00156FDE">
        <w:rPr>
          <w:rFonts w:ascii="Calibri" w:hAnsi="Calibri" w:cs="Calibri"/>
        </w:rPr>
        <w:t xml:space="preserve">of the contract to be performed </w:t>
      </w:r>
      <w:r w:rsidRPr="00156FDE">
        <w:rPr>
          <w:rFonts w:ascii="Calibri" w:hAnsi="Calibri" w:cs="Calibri"/>
        </w:rPr>
        <w:lastRenderedPageBreak/>
        <w:t xml:space="preserve">by an entity that is not a </w:t>
      </w:r>
      <w:r w:rsidR="00A110B4" w:rsidRPr="00156FDE">
        <w:rPr>
          <w:rFonts w:ascii="Calibri" w:hAnsi="Calibri" w:cs="Calibri"/>
        </w:rPr>
        <w:t xml:space="preserve">small and local </w:t>
      </w:r>
      <w:r w:rsidR="000A4594" w:rsidRPr="00156FDE">
        <w:rPr>
          <w:rFonts w:ascii="Calibri" w:hAnsi="Calibri" w:cs="Calibri"/>
        </w:rPr>
        <w:t>business</w:t>
      </w:r>
      <w:r w:rsidRPr="00156FDE">
        <w:rPr>
          <w:rFonts w:ascii="Calibri" w:hAnsi="Calibri" w:cs="Calibri"/>
        </w:rPr>
        <w:t>.</w:t>
      </w:r>
    </w:p>
    <w:p w14:paraId="19D0CC6F" w14:textId="66883245" w:rsidR="00100CE8" w:rsidRPr="00156FDE" w:rsidRDefault="00100CE8" w:rsidP="00B7775B">
      <w:pPr>
        <w:spacing w:line="240" w:lineRule="auto"/>
        <w:rPr>
          <w:rFonts w:ascii="Calibri" w:hAnsi="Calibri" w:cs="Calibri"/>
        </w:rPr>
      </w:pPr>
    </w:p>
    <w:p w14:paraId="33554573" w14:textId="6AAA666F" w:rsidR="00043869" w:rsidRPr="00156FDE" w:rsidRDefault="00043869" w:rsidP="00B7775B">
      <w:pPr>
        <w:pStyle w:val="ListParagraph"/>
        <w:widowControl w:val="0"/>
        <w:numPr>
          <w:ilvl w:val="0"/>
          <w:numId w:val="23"/>
        </w:numPr>
        <w:tabs>
          <w:tab w:val="left" w:pos="461"/>
        </w:tabs>
        <w:kinsoku w:val="0"/>
        <w:overflowPunct w:val="0"/>
        <w:autoSpaceDE w:val="0"/>
        <w:autoSpaceDN w:val="0"/>
        <w:adjustRightInd w:val="0"/>
        <w:spacing w:line="240" w:lineRule="auto"/>
        <w:ind w:right="124"/>
        <w:contextualSpacing w:val="0"/>
        <w:rPr>
          <w:rFonts w:ascii="Calibri" w:hAnsi="Calibri" w:cs="Calibri"/>
          <w:color w:val="000000"/>
        </w:rPr>
      </w:pPr>
      <w:r w:rsidRPr="00156FDE">
        <w:rPr>
          <w:rFonts w:ascii="Calibri" w:hAnsi="Calibri" w:cs="Calibri"/>
        </w:rPr>
        <w:t xml:space="preserve">Each </w:t>
      </w:r>
      <w:r w:rsidR="000A4594" w:rsidRPr="00156FDE">
        <w:rPr>
          <w:rFonts w:ascii="Calibri" w:hAnsi="Calibri" w:cs="Calibri"/>
        </w:rPr>
        <w:t>p</w:t>
      </w:r>
      <w:r w:rsidR="00347087" w:rsidRPr="00156FDE">
        <w:rPr>
          <w:rFonts w:ascii="Calibri" w:hAnsi="Calibri" w:cs="Calibri"/>
        </w:rPr>
        <w:t>urchasing</w:t>
      </w:r>
      <w:r w:rsidR="006A7ACA" w:rsidRPr="00156FDE">
        <w:rPr>
          <w:rFonts w:ascii="Calibri" w:hAnsi="Calibri" w:cs="Calibri"/>
        </w:rPr>
        <w:t xml:space="preserve"> </w:t>
      </w:r>
      <w:r w:rsidRPr="00156FDE">
        <w:rPr>
          <w:rFonts w:ascii="Calibri" w:hAnsi="Calibri" w:cs="Calibri"/>
        </w:rPr>
        <w:t xml:space="preserve">solicitation made </w:t>
      </w:r>
      <w:r w:rsidRPr="00156FDE">
        <w:rPr>
          <w:rFonts w:ascii="Calibri" w:hAnsi="Calibri" w:cs="Calibri"/>
          <w:spacing w:val="3"/>
        </w:rPr>
        <w:t xml:space="preserve">by </w:t>
      </w:r>
      <w:r w:rsidR="000008FC">
        <w:rPr>
          <w:rFonts w:ascii="Calibri" w:hAnsi="Calibri" w:cs="Calibri"/>
        </w:rPr>
        <w:t>CCCE</w:t>
      </w:r>
      <w:r w:rsidRPr="00156FDE">
        <w:rPr>
          <w:rFonts w:ascii="Calibri" w:hAnsi="Calibri" w:cs="Calibri"/>
        </w:rPr>
        <w:t xml:space="preserve"> shall contain terms expressly</w:t>
      </w:r>
      <w:r w:rsidRPr="00156FDE">
        <w:rPr>
          <w:rFonts w:ascii="Calibri" w:hAnsi="Calibri" w:cs="Calibri"/>
          <w:spacing w:val="-21"/>
        </w:rPr>
        <w:t xml:space="preserve"> </w:t>
      </w:r>
      <w:r w:rsidRPr="00156FDE">
        <w:rPr>
          <w:rFonts w:ascii="Calibri" w:hAnsi="Calibri" w:cs="Calibri"/>
        </w:rPr>
        <w:t>describing th</w:t>
      </w:r>
      <w:r w:rsidR="00227D07" w:rsidRPr="00156FDE">
        <w:rPr>
          <w:rFonts w:ascii="Calibri" w:hAnsi="Calibri" w:cs="Calibri"/>
        </w:rPr>
        <w:t>is</w:t>
      </w:r>
      <w:r w:rsidRPr="00156FDE">
        <w:rPr>
          <w:rFonts w:ascii="Calibri" w:hAnsi="Calibri" w:cs="Calibri"/>
        </w:rPr>
        <w:t xml:space="preserve"> </w:t>
      </w:r>
      <w:r w:rsidR="00227D07" w:rsidRPr="00156FDE">
        <w:rPr>
          <w:rFonts w:ascii="Calibri" w:hAnsi="Calibri" w:cs="Calibri"/>
        </w:rPr>
        <w:t>S</w:t>
      </w:r>
      <w:r w:rsidR="000874C7" w:rsidRPr="00156FDE">
        <w:rPr>
          <w:rFonts w:ascii="Calibri" w:hAnsi="Calibri" w:cs="Calibri"/>
        </w:rPr>
        <w:t xml:space="preserve">mall and </w:t>
      </w:r>
      <w:r w:rsidR="00227D07" w:rsidRPr="00156FDE">
        <w:rPr>
          <w:rFonts w:ascii="Calibri" w:hAnsi="Calibri" w:cs="Calibri"/>
        </w:rPr>
        <w:t>L</w:t>
      </w:r>
      <w:r w:rsidRPr="00156FDE">
        <w:rPr>
          <w:rFonts w:ascii="Calibri" w:hAnsi="Calibri" w:cs="Calibri"/>
        </w:rPr>
        <w:t xml:space="preserve">ocal </w:t>
      </w:r>
      <w:r w:rsidR="00227D07" w:rsidRPr="00156FDE">
        <w:rPr>
          <w:rFonts w:ascii="Calibri" w:hAnsi="Calibri" w:cs="Calibri"/>
        </w:rPr>
        <w:t>P</w:t>
      </w:r>
      <w:r w:rsidRPr="00156FDE">
        <w:rPr>
          <w:rFonts w:ascii="Calibri" w:hAnsi="Calibri" w:cs="Calibri"/>
        </w:rPr>
        <w:t xml:space="preserve">reference </w:t>
      </w:r>
      <w:r w:rsidR="00227D07" w:rsidRPr="00156FDE">
        <w:rPr>
          <w:rFonts w:ascii="Calibri" w:hAnsi="Calibri" w:cs="Calibri"/>
        </w:rPr>
        <w:t>P</w:t>
      </w:r>
      <w:r w:rsidRPr="00156FDE">
        <w:rPr>
          <w:rFonts w:ascii="Calibri" w:hAnsi="Calibri" w:cs="Calibri"/>
        </w:rPr>
        <w:t>olic</w:t>
      </w:r>
      <w:r w:rsidR="00C244E0" w:rsidRPr="00156FDE">
        <w:rPr>
          <w:rFonts w:ascii="Calibri" w:hAnsi="Calibri" w:cs="Calibri"/>
        </w:rPr>
        <w:t>y</w:t>
      </w:r>
      <w:r w:rsidR="0044578D" w:rsidRPr="00156FDE">
        <w:rPr>
          <w:rFonts w:ascii="Calibri" w:hAnsi="Calibri" w:cs="Calibri"/>
        </w:rPr>
        <w:t>.</w:t>
      </w:r>
    </w:p>
    <w:p w14:paraId="69562C9C" w14:textId="77777777" w:rsidR="00043869" w:rsidRPr="00156FDE" w:rsidRDefault="00043869" w:rsidP="00B7775B">
      <w:pPr>
        <w:pStyle w:val="BodyText"/>
        <w:kinsoku w:val="0"/>
        <w:overflowPunct w:val="0"/>
        <w:spacing w:before="0" w:line="240" w:lineRule="auto"/>
        <w:rPr>
          <w:rFonts w:ascii="Calibri" w:hAnsi="Calibri" w:cs="Calibri"/>
        </w:rPr>
      </w:pPr>
    </w:p>
    <w:p w14:paraId="29FA42BA" w14:textId="1FBE071B" w:rsidR="00043869" w:rsidRPr="00156FDE" w:rsidRDefault="00227D07" w:rsidP="00B7775B">
      <w:pPr>
        <w:pStyle w:val="ListParagraph"/>
        <w:widowControl w:val="0"/>
        <w:numPr>
          <w:ilvl w:val="0"/>
          <w:numId w:val="23"/>
        </w:numPr>
        <w:tabs>
          <w:tab w:val="left" w:pos="461"/>
        </w:tabs>
        <w:kinsoku w:val="0"/>
        <w:overflowPunct w:val="0"/>
        <w:autoSpaceDE w:val="0"/>
        <w:autoSpaceDN w:val="0"/>
        <w:adjustRightInd w:val="0"/>
        <w:spacing w:line="240" w:lineRule="auto"/>
        <w:ind w:hanging="361"/>
        <w:contextualSpacing w:val="0"/>
        <w:rPr>
          <w:rFonts w:ascii="Calibri" w:hAnsi="Calibri" w:cs="Calibri"/>
          <w:color w:val="000000"/>
        </w:rPr>
      </w:pPr>
      <w:r w:rsidRPr="00156FDE">
        <w:rPr>
          <w:rFonts w:ascii="Calibri" w:hAnsi="Calibri" w:cs="Calibri"/>
        </w:rPr>
        <w:t>This Policy</w:t>
      </w:r>
      <w:r w:rsidR="00043869" w:rsidRPr="00156FDE">
        <w:rPr>
          <w:rFonts w:ascii="Calibri" w:hAnsi="Calibri" w:cs="Calibri"/>
        </w:rPr>
        <w:t xml:space="preserve"> shall not apply to the following categories of</w:t>
      </w:r>
      <w:r w:rsidR="00043869" w:rsidRPr="00156FDE">
        <w:rPr>
          <w:rFonts w:ascii="Calibri" w:hAnsi="Calibri" w:cs="Calibri"/>
          <w:spacing w:val="-16"/>
        </w:rPr>
        <w:t xml:space="preserve"> </w:t>
      </w:r>
      <w:r w:rsidR="00043869" w:rsidRPr="00156FDE">
        <w:rPr>
          <w:rFonts w:ascii="Calibri" w:hAnsi="Calibri" w:cs="Calibri"/>
        </w:rPr>
        <w:t>contracts:</w:t>
      </w:r>
    </w:p>
    <w:p w14:paraId="00DE9C30" w14:textId="77777777" w:rsidR="00043869" w:rsidRPr="00156FDE" w:rsidRDefault="00043869" w:rsidP="00B7775B">
      <w:pPr>
        <w:pStyle w:val="BodyText"/>
        <w:kinsoku w:val="0"/>
        <w:overflowPunct w:val="0"/>
        <w:spacing w:before="0" w:line="240" w:lineRule="auto"/>
        <w:rPr>
          <w:rFonts w:ascii="Calibri" w:hAnsi="Calibri" w:cs="Calibri"/>
        </w:rPr>
      </w:pPr>
    </w:p>
    <w:p w14:paraId="4522CF54" w14:textId="4DE25D4A" w:rsidR="000A4594" w:rsidRPr="00156FDE" w:rsidRDefault="000A4594" w:rsidP="00B7775B">
      <w:pPr>
        <w:pStyle w:val="ListParagraph"/>
        <w:widowControl w:val="0"/>
        <w:numPr>
          <w:ilvl w:val="1"/>
          <w:numId w:val="23"/>
        </w:numPr>
        <w:tabs>
          <w:tab w:val="left" w:pos="1181"/>
        </w:tabs>
        <w:kinsoku w:val="0"/>
        <w:overflowPunct w:val="0"/>
        <w:autoSpaceDE w:val="0"/>
        <w:autoSpaceDN w:val="0"/>
        <w:adjustRightInd w:val="0"/>
        <w:spacing w:line="240" w:lineRule="auto"/>
        <w:ind w:right="642"/>
        <w:contextualSpacing w:val="0"/>
        <w:rPr>
          <w:rFonts w:ascii="Calibri" w:hAnsi="Calibri" w:cs="Calibri"/>
        </w:rPr>
      </w:pPr>
      <w:r w:rsidRPr="00156FDE">
        <w:rPr>
          <w:rFonts w:ascii="Calibri" w:hAnsi="Calibri" w:cs="Calibri"/>
        </w:rPr>
        <w:t>Power supply contracts</w:t>
      </w:r>
    </w:p>
    <w:p w14:paraId="0E96E52B" w14:textId="77777777" w:rsidR="000A4594" w:rsidRPr="00156FDE" w:rsidRDefault="000A4594" w:rsidP="000A4594">
      <w:pPr>
        <w:pStyle w:val="ListParagraph"/>
        <w:widowControl w:val="0"/>
        <w:tabs>
          <w:tab w:val="left" w:pos="1181"/>
        </w:tabs>
        <w:kinsoku w:val="0"/>
        <w:overflowPunct w:val="0"/>
        <w:autoSpaceDE w:val="0"/>
        <w:autoSpaceDN w:val="0"/>
        <w:adjustRightInd w:val="0"/>
        <w:spacing w:line="240" w:lineRule="auto"/>
        <w:ind w:left="1180" w:right="642"/>
        <w:contextualSpacing w:val="0"/>
        <w:rPr>
          <w:rFonts w:ascii="Calibri" w:hAnsi="Calibri" w:cs="Calibri"/>
        </w:rPr>
      </w:pPr>
    </w:p>
    <w:p w14:paraId="771A7CE8" w14:textId="4FA5481F" w:rsidR="00043869" w:rsidRPr="00156FDE" w:rsidRDefault="00043869" w:rsidP="00B7775B">
      <w:pPr>
        <w:pStyle w:val="ListParagraph"/>
        <w:widowControl w:val="0"/>
        <w:numPr>
          <w:ilvl w:val="1"/>
          <w:numId w:val="23"/>
        </w:numPr>
        <w:tabs>
          <w:tab w:val="left" w:pos="1181"/>
        </w:tabs>
        <w:kinsoku w:val="0"/>
        <w:overflowPunct w:val="0"/>
        <w:autoSpaceDE w:val="0"/>
        <w:autoSpaceDN w:val="0"/>
        <w:adjustRightInd w:val="0"/>
        <w:spacing w:line="240" w:lineRule="auto"/>
        <w:ind w:right="642"/>
        <w:contextualSpacing w:val="0"/>
        <w:rPr>
          <w:rFonts w:ascii="Calibri" w:hAnsi="Calibri" w:cs="Calibri"/>
        </w:rPr>
      </w:pPr>
      <w:r w:rsidRPr="00156FDE">
        <w:rPr>
          <w:rFonts w:ascii="Calibri" w:hAnsi="Calibri" w:cs="Calibri"/>
        </w:rPr>
        <w:t>Goods or services provided under a cooperative purchasing agreement</w:t>
      </w:r>
      <w:r w:rsidRPr="00156FDE">
        <w:rPr>
          <w:rFonts w:ascii="Calibri" w:hAnsi="Calibri" w:cs="Calibri"/>
          <w:spacing w:val="-14"/>
        </w:rPr>
        <w:t xml:space="preserve"> </w:t>
      </w:r>
      <w:r w:rsidRPr="00156FDE">
        <w:rPr>
          <w:rFonts w:ascii="Calibri" w:hAnsi="Calibri" w:cs="Calibri"/>
        </w:rPr>
        <w:t>or similar “piggyback” contract</w:t>
      </w:r>
    </w:p>
    <w:p w14:paraId="4E36B536" w14:textId="77777777" w:rsidR="00043869" w:rsidRPr="00156FDE" w:rsidRDefault="00043869" w:rsidP="00B7775B">
      <w:pPr>
        <w:pStyle w:val="BodyText"/>
        <w:kinsoku w:val="0"/>
        <w:overflowPunct w:val="0"/>
        <w:spacing w:before="0" w:line="240" w:lineRule="auto"/>
        <w:rPr>
          <w:rFonts w:ascii="Calibri" w:hAnsi="Calibri" w:cs="Calibri"/>
        </w:rPr>
      </w:pPr>
    </w:p>
    <w:p w14:paraId="23D2B169" w14:textId="582350BA" w:rsidR="00043869" w:rsidRPr="00156FDE" w:rsidRDefault="00043869" w:rsidP="00B7775B">
      <w:pPr>
        <w:pStyle w:val="ListParagraph"/>
        <w:widowControl w:val="0"/>
        <w:numPr>
          <w:ilvl w:val="1"/>
          <w:numId w:val="23"/>
        </w:numPr>
        <w:tabs>
          <w:tab w:val="left" w:pos="1181"/>
        </w:tabs>
        <w:kinsoku w:val="0"/>
        <w:overflowPunct w:val="0"/>
        <w:autoSpaceDE w:val="0"/>
        <w:autoSpaceDN w:val="0"/>
        <w:adjustRightInd w:val="0"/>
        <w:spacing w:line="240" w:lineRule="auto"/>
        <w:ind w:right="669"/>
        <w:contextualSpacing w:val="0"/>
        <w:rPr>
          <w:rFonts w:ascii="Calibri" w:hAnsi="Calibri" w:cs="Calibri"/>
        </w:rPr>
      </w:pPr>
      <w:r w:rsidRPr="00156FDE">
        <w:rPr>
          <w:rFonts w:ascii="Calibri" w:hAnsi="Calibri" w:cs="Calibri"/>
        </w:rPr>
        <w:t xml:space="preserve">Contracts for public works, or where </w:t>
      </w:r>
      <w:r w:rsidR="00227D07" w:rsidRPr="00156FDE">
        <w:rPr>
          <w:rFonts w:ascii="Calibri" w:hAnsi="Calibri" w:cs="Calibri"/>
        </w:rPr>
        <w:t xml:space="preserve">preferences described in this Policy </w:t>
      </w:r>
      <w:r w:rsidRPr="00156FDE">
        <w:rPr>
          <w:rFonts w:ascii="Calibri" w:hAnsi="Calibri" w:cs="Calibri"/>
        </w:rPr>
        <w:t>are precluded by state or federal law</w:t>
      </w:r>
      <w:r w:rsidR="00227D07" w:rsidRPr="00156FDE">
        <w:rPr>
          <w:rFonts w:ascii="Calibri" w:hAnsi="Calibri" w:cs="Calibri"/>
        </w:rPr>
        <w:t>s</w:t>
      </w:r>
      <w:r w:rsidRPr="00156FDE">
        <w:rPr>
          <w:rFonts w:ascii="Calibri" w:hAnsi="Calibri" w:cs="Calibri"/>
          <w:spacing w:val="-17"/>
        </w:rPr>
        <w:t xml:space="preserve"> </w:t>
      </w:r>
      <w:r w:rsidRPr="00156FDE">
        <w:rPr>
          <w:rFonts w:ascii="Calibri" w:hAnsi="Calibri" w:cs="Calibri"/>
        </w:rPr>
        <w:t xml:space="preserve">or </w:t>
      </w:r>
      <w:r w:rsidR="00AF080C" w:rsidRPr="00156FDE">
        <w:rPr>
          <w:rFonts w:ascii="Calibri" w:hAnsi="Calibri" w:cs="Calibri"/>
        </w:rPr>
        <w:t>regulation</w:t>
      </w:r>
      <w:r w:rsidR="00227D07" w:rsidRPr="00156FDE">
        <w:rPr>
          <w:rFonts w:ascii="Calibri" w:hAnsi="Calibri" w:cs="Calibri"/>
        </w:rPr>
        <w:t>s</w:t>
      </w:r>
      <w:r w:rsidR="00AF080C" w:rsidRPr="00156FDE">
        <w:rPr>
          <w:rFonts w:ascii="Calibri" w:hAnsi="Calibri" w:cs="Calibri"/>
        </w:rPr>
        <w:t>.</w:t>
      </w:r>
      <w:r w:rsidRPr="00156FDE">
        <w:rPr>
          <w:rFonts w:ascii="Calibri" w:hAnsi="Calibri" w:cs="Calibri"/>
        </w:rPr>
        <w:t xml:space="preserve"> </w:t>
      </w:r>
    </w:p>
    <w:p w14:paraId="43975BBF" w14:textId="77777777" w:rsidR="00CB53F6" w:rsidRPr="00156FDE" w:rsidRDefault="00CB53F6" w:rsidP="00CB53F6">
      <w:pPr>
        <w:pStyle w:val="ListParagraph"/>
        <w:rPr>
          <w:rFonts w:ascii="Calibri" w:hAnsi="Calibri" w:cs="Calibri"/>
        </w:rPr>
      </w:pPr>
    </w:p>
    <w:p w14:paraId="5C31D8F4" w14:textId="7C8057C9" w:rsidR="008F536E" w:rsidRPr="00156FDE" w:rsidRDefault="00043869" w:rsidP="00B7775B">
      <w:pPr>
        <w:pStyle w:val="ListParagraph"/>
        <w:widowControl w:val="0"/>
        <w:numPr>
          <w:ilvl w:val="1"/>
          <w:numId w:val="23"/>
        </w:numPr>
        <w:tabs>
          <w:tab w:val="left" w:pos="1181"/>
        </w:tabs>
        <w:kinsoku w:val="0"/>
        <w:overflowPunct w:val="0"/>
        <w:autoSpaceDE w:val="0"/>
        <w:autoSpaceDN w:val="0"/>
        <w:adjustRightInd w:val="0"/>
        <w:spacing w:line="240" w:lineRule="auto"/>
        <w:ind w:right="282"/>
        <w:contextualSpacing w:val="0"/>
        <w:rPr>
          <w:rFonts w:ascii="Calibri" w:hAnsi="Calibri" w:cs="Calibri"/>
        </w:rPr>
      </w:pPr>
      <w:r w:rsidRPr="00156FDE">
        <w:rPr>
          <w:rFonts w:ascii="Calibri" w:hAnsi="Calibri" w:cs="Calibri"/>
        </w:rPr>
        <w:t xml:space="preserve">Any bid announcement which specifically provides that the </w:t>
      </w:r>
      <w:r w:rsidR="001E7526" w:rsidRPr="00156FDE">
        <w:rPr>
          <w:rFonts w:ascii="Calibri" w:hAnsi="Calibri" w:cs="Calibri"/>
        </w:rPr>
        <w:t xml:space="preserve">small and </w:t>
      </w:r>
      <w:r w:rsidRPr="00156FDE">
        <w:rPr>
          <w:rFonts w:ascii="Calibri" w:hAnsi="Calibri" w:cs="Calibri"/>
        </w:rPr>
        <w:t xml:space="preserve">local preference policies set forth in this </w:t>
      </w:r>
      <w:r w:rsidR="00227D07" w:rsidRPr="00156FDE">
        <w:rPr>
          <w:rFonts w:ascii="Calibri" w:hAnsi="Calibri" w:cs="Calibri"/>
        </w:rPr>
        <w:t>P</w:t>
      </w:r>
      <w:r w:rsidRPr="00156FDE">
        <w:rPr>
          <w:rFonts w:ascii="Calibri" w:hAnsi="Calibri" w:cs="Calibri"/>
        </w:rPr>
        <w:t>olicy are suspended due to</w:t>
      </w:r>
      <w:r w:rsidR="00940A3B" w:rsidRPr="00156FDE">
        <w:rPr>
          <w:rFonts w:ascii="Calibri" w:hAnsi="Calibri" w:cs="Calibri"/>
        </w:rPr>
        <w:t>:</w:t>
      </w:r>
      <w:r w:rsidRPr="00156FDE">
        <w:rPr>
          <w:rFonts w:ascii="Calibri" w:hAnsi="Calibri" w:cs="Calibri"/>
        </w:rPr>
        <w:t xml:space="preserve"> </w:t>
      </w:r>
    </w:p>
    <w:p w14:paraId="7F5CE673" w14:textId="77777777" w:rsidR="008F536E" w:rsidRPr="00156FDE" w:rsidRDefault="008F536E" w:rsidP="00FF4F1D">
      <w:pPr>
        <w:pStyle w:val="ListParagraph"/>
        <w:rPr>
          <w:rFonts w:ascii="Calibri" w:hAnsi="Calibri" w:cs="Calibri"/>
        </w:rPr>
      </w:pPr>
    </w:p>
    <w:p w14:paraId="3B5123F0" w14:textId="77777777" w:rsidR="008F536E" w:rsidRPr="00156FDE" w:rsidRDefault="00043869" w:rsidP="008F536E">
      <w:pPr>
        <w:pStyle w:val="ListParagraph"/>
        <w:widowControl w:val="0"/>
        <w:numPr>
          <w:ilvl w:val="2"/>
          <w:numId w:val="23"/>
        </w:numPr>
        <w:tabs>
          <w:tab w:val="left" w:pos="1181"/>
        </w:tabs>
        <w:kinsoku w:val="0"/>
        <w:overflowPunct w:val="0"/>
        <w:autoSpaceDE w:val="0"/>
        <w:autoSpaceDN w:val="0"/>
        <w:adjustRightInd w:val="0"/>
        <w:spacing w:line="240" w:lineRule="auto"/>
        <w:ind w:right="282"/>
        <w:contextualSpacing w:val="0"/>
        <w:rPr>
          <w:rFonts w:ascii="Calibri" w:hAnsi="Calibri" w:cs="Calibri"/>
        </w:rPr>
      </w:pPr>
      <w:r w:rsidRPr="00156FDE">
        <w:rPr>
          <w:rFonts w:ascii="Calibri" w:hAnsi="Calibri" w:cs="Calibri"/>
        </w:rPr>
        <w:t>the unique nature of the goods or services sought,</w:t>
      </w:r>
      <w:r w:rsidR="008F536E" w:rsidRPr="00156FDE">
        <w:rPr>
          <w:rFonts w:ascii="Calibri" w:hAnsi="Calibri" w:cs="Calibri"/>
        </w:rPr>
        <w:t xml:space="preserve"> or</w:t>
      </w:r>
    </w:p>
    <w:p w14:paraId="6A744144" w14:textId="48535951" w:rsidR="00043869" w:rsidRPr="00156FDE" w:rsidRDefault="00043869" w:rsidP="00FF4F1D">
      <w:pPr>
        <w:pStyle w:val="ListParagraph"/>
        <w:widowControl w:val="0"/>
        <w:numPr>
          <w:ilvl w:val="2"/>
          <w:numId w:val="23"/>
        </w:numPr>
        <w:tabs>
          <w:tab w:val="left" w:pos="1181"/>
        </w:tabs>
        <w:kinsoku w:val="0"/>
        <w:overflowPunct w:val="0"/>
        <w:autoSpaceDE w:val="0"/>
        <w:autoSpaceDN w:val="0"/>
        <w:adjustRightInd w:val="0"/>
        <w:spacing w:line="240" w:lineRule="auto"/>
        <w:ind w:right="282"/>
        <w:contextualSpacing w:val="0"/>
        <w:rPr>
          <w:rFonts w:ascii="Calibri" w:hAnsi="Calibri" w:cs="Calibri"/>
        </w:rPr>
      </w:pPr>
      <w:r w:rsidRPr="00156FDE">
        <w:rPr>
          <w:rFonts w:ascii="Calibri" w:hAnsi="Calibri" w:cs="Calibri"/>
        </w:rPr>
        <w:t xml:space="preserve">the existence of a local emergency as determined by </w:t>
      </w:r>
      <w:r w:rsidR="000008FC">
        <w:rPr>
          <w:rFonts w:ascii="Calibri" w:hAnsi="Calibri" w:cs="Calibri"/>
        </w:rPr>
        <w:t>CCCE</w:t>
      </w:r>
      <w:r w:rsidR="001E7526" w:rsidRPr="00156FDE">
        <w:rPr>
          <w:rFonts w:ascii="Calibri" w:hAnsi="Calibri" w:cs="Calibri"/>
        </w:rPr>
        <w:t xml:space="preserve"> </w:t>
      </w:r>
      <w:r w:rsidR="00094603" w:rsidRPr="00156FDE">
        <w:rPr>
          <w:rFonts w:ascii="Calibri" w:hAnsi="Calibri" w:cs="Calibri"/>
        </w:rPr>
        <w:t>and/</w:t>
      </w:r>
      <w:r w:rsidR="009551C6" w:rsidRPr="00156FDE">
        <w:rPr>
          <w:rFonts w:ascii="Calibri" w:hAnsi="Calibri" w:cs="Calibri"/>
        </w:rPr>
        <w:t>or one of its member agencies</w:t>
      </w:r>
      <w:r w:rsidRPr="00156FDE">
        <w:rPr>
          <w:rFonts w:ascii="Calibri" w:hAnsi="Calibri" w:cs="Calibri"/>
        </w:rPr>
        <w:t xml:space="preserve"> or where such suspension is, in the opinion of </w:t>
      </w:r>
      <w:r w:rsidR="000008FC">
        <w:rPr>
          <w:rFonts w:ascii="Calibri" w:hAnsi="Calibri" w:cs="Calibri"/>
        </w:rPr>
        <w:t>CCCE</w:t>
      </w:r>
      <w:r w:rsidR="00B6303E" w:rsidRPr="00156FDE">
        <w:rPr>
          <w:rFonts w:ascii="Calibri" w:hAnsi="Calibri" w:cs="Calibri"/>
        </w:rPr>
        <w:t>’s General Counsel</w:t>
      </w:r>
      <w:r w:rsidRPr="00156FDE">
        <w:rPr>
          <w:rFonts w:ascii="Calibri" w:hAnsi="Calibri" w:cs="Calibri"/>
        </w:rPr>
        <w:t>, required by</w:t>
      </w:r>
      <w:r w:rsidRPr="00156FDE">
        <w:rPr>
          <w:rFonts w:ascii="Calibri" w:hAnsi="Calibri" w:cs="Calibri"/>
          <w:spacing w:val="-20"/>
        </w:rPr>
        <w:t xml:space="preserve"> </w:t>
      </w:r>
      <w:r w:rsidRPr="00156FDE">
        <w:rPr>
          <w:rFonts w:ascii="Calibri" w:hAnsi="Calibri" w:cs="Calibri"/>
        </w:rPr>
        <w:t>law.</w:t>
      </w:r>
    </w:p>
    <w:p w14:paraId="603A03B4" w14:textId="77777777" w:rsidR="00F345F0" w:rsidRPr="00156FDE" w:rsidRDefault="00F345F0" w:rsidP="00B7775B">
      <w:pPr>
        <w:spacing w:line="240" w:lineRule="auto"/>
        <w:rPr>
          <w:rFonts w:ascii="Calibri" w:hAnsi="Calibri" w:cs="Calibri"/>
        </w:rPr>
      </w:pPr>
    </w:p>
    <w:p w14:paraId="04C51098" w14:textId="539D3ACD" w:rsidR="00E60E30" w:rsidRPr="00156FDE" w:rsidRDefault="00347087" w:rsidP="002334B7">
      <w:pPr>
        <w:pStyle w:val="ListParagraph"/>
        <w:widowControl w:val="0"/>
        <w:numPr>
          <w:ilvl w:val="0"/>
          <w:numId w:val="23"/>
        </w:numPr>
        <w:tabs>
          <w:tab w:val="left" w:pos="461"/>
        </w:tabs>
        <w:kinsoku w:val="0"/>
        <w:overflowPunct w:val="0"/>
        <w:autoSpaceDE w:val="0"/>
        <w:autoSpaceDN w:val="0"/>
        <w:adjustRightInd w:val="0"/>
        <w:spacing w:line="240" w:lineRule="auto"/>
        <w:ind w:right="208"/>
        <w:contextualSpacing w:val="0"/>
        <w:rPr>
          <w:rFonts w:ascii="Calibri" w:hAnsi="Calibri" w:cs="Calibri"/>
        </w:rPr>
      </w:pPr>
      <w:r w:rsidRPr="00156FDE">
        <w:rPr>
          <w:rFonts w:ascii="Calibri" w:hAnsi="Calibri" w:cs="Calibri"/>
        </w:rPr>
        <w:t>Purchasing</w:t>
      </w:r>
      <w:r w:rsidR="00043869" w:rsidRPr="00156FDE">
        <w:rPr>
          <w:rFonts w:ascii="Calibri" w:hAnsi="Calibri" w:cs="Calibri"/>
        </w:rPr>
        <w:t xml:space="preserve"> made pursuant to a non-competitive award process, including but not limited to, contracts covered </w:t>
      </w:r>
      <w:r w:rsidR="00043869" w:rsidRPr="00156FDE">
        <w:rPr>
          <w:rFonts w:ascii="Calibri" w:hAnsi="Calibri" w:cs="Calibri"/>
          <w:spacing w:val="4"/>
        </w:rPr>
        <w:t xml:space="preserve">by </w:t>
      </w:r>
      <w:r w:rsidR="00043869" w:rsidRPr="00156FDE">
        <w:rPr>
          <w:rFonts w:ascii="Calibri" w:hAnsi="Calibri" w:cs="Calibri"/>
        </w:rPr>
        <w:t xml:space="preserve">the Little Brooks Act, Government Code, Title I Division 5, Chapter 10, Sections 4525-4529.5 for the </w:t>
      </w:r>
      <w:r w:rsidR="000A4594" w:rsidRPr="00156FDE">
        <w:rPr>
          <w:rFonts w:ascii="Calibri" w:hAnsi="Calibri" w:cs="Calibri"/>
        </w:rPr>
        <w:t>p</w:t>
      </w:r>
      <w:r w:rsidRPr="00156FDE">
        <w:rPr>
          <w:rFonts w:ascii="Calibri" w:hAnsi="Calibri" w:cs="Calibri"/>
        </w:rPr>
        <w:t>urchasing</w:t>
      </w:r>
      <w:r w:rsidR="00043869" w:rsidRPr="00156FDE">
        <w:rPr>
          <w:rFonts w:ascii="Calibri" w:hAnsi="Calibri" w:cs="Calibri"/>
        </w:rPr>
        <w:t xml:space="preserve"> of professional services of private architectural, landscape architectural, engineering, environmental, land surveying, or construction project management firms </w:t>
      </w:r>
      <w:r w:rsidR="002773D6" w:rsidRPr="00156FDE">
        <w:rPr>
          <w:rFonts w:ascii="Calibri" w:hAnsi="Calibri" w:cs="Calibri"/>
        </w:rPr>
        <w:t>shall:</w:t>
      </w:r>
    </w:p>
    <w:p w14:paraId="6C011EA4" w14:textId="77777777" w:rsidR="002773D6" w:rsidRPr="00156FDE" w:rsidRDefault="002773D6" w:rsidP="002773D6">
      <w:pPr>
        <w:pStyle w:val="ListParagraph"/>
        <w:widowControl w:val="0"/>
        <w:tabs>
          <w:tab w:val="left" w:pos="461"/>
        </w:tabs>
        <w:kinsoku w:val="0"/>
        <w:overflowPunct w:val="0"/>
        <w:autoSpaceDE w:val="0"/>
        <w:autoSpaceDN w:val="0"/>
        <w:adjustRightInd w:val="0"/>
        <w:spacing w:line="240" w:lineRule="auto"/>
        <w:ind w:left="460" w:right="208"/>
        <w:contextualSpacing w:val="0"/>
        <w:rPr>
          <w:rFonts w:ascii="Calibri" w:hAnsi="Calibri" w:cs="Calibri"/>
        </w:rPr>
      </w:pPr>
    </w:p>
    <w:p w14:paraId="630D51E9" w14:textId="67B344B7" w:rsidR="002773D6" w:rsidRPr="00156FDE" w:rsidRDefault="00E60E30" w:rsidP="00A67E3E">
      <w:pPr>
        <w:pStyle w:val="ListParagraph"/>
        <w:widowControl w:val="0"/>
        <w:numPr>
          <w:ilvl w:val="1"/>
          <w:numId w:val="23"/>
        </w:numPr>
        <w:tabs>
          <w:tab w:val="left" w:pos="821"/>
        </w:tabs>
        <w:autoSpaceDE w:val="0"/>
        <w:autoSpaceDN w:val="0"/>
        <w:adjustRightInd w:val="0"/>
        <w:spacing w:line="240" w:lineRule="auto"/>
        <w:ind w:right="98"/>
        <w:rPr>
          <w:rFonts w:ascii="Calibri" w:hAnsi="Calibri" w:cs="Calibri"/>
        </w:rPr>
      </w:pPr>
      <w:r w:rsidRPr="00156FDE">
        <w:rPr>
          <w:rFonts w:ascii="Calibri" w:hAnsi="Calibri" w:cs="Calibri"/>
        </w:rPr>
        <w:t>Recogniz</w:t>
      </w:r>
      <w:r w:rsidR="002773D6" w:rsidRPr="00156FDE">
        <w:rPr>
          <w:rFonts w:ascii="Calibri" w:hAnsi="Calibri" w:cs="Calibri"/>
        </w:rPr>
        <w:t>e</w:t>
      </w:r>
      <w:r w:rsidRPr="00156FDE">
        <w:rPr>
          <w:rFonts w:ascii="Calibri" w:hAnsi="Calibri" w:cs="Calibri"/>
        </w:rPr>
        <w:t xml:space="preserve"> the importance of local knowledge and experience in timely, cost</w:t>
      </w:r>
      <w:r w:rsidR="00FD0F2A" w:rsidRPr="00156FDE">
        <w:rPr>
          <w:rFonts w:ascii="Calibri" w:hAnsi="Calibri" w:cs="Calibri"/>
        </w:rPr>
        <w:t>-</w:t>
      </w:r>
      <w:r w:rsidRPr="00156FDE">
        <w:rPr>
          <w:rFonts w:ascii="Calibri" w:hAnsi="Calibri" w:cs="Calibri"/>
        </w:rPr>
        <w:t>effective</w:t>
      </w:r>
      <w:r w:rsidR="00FD0F2A" w:rsidRPr="00156FDE">
        <w:rPr>
          <w:rFonts w:ascii="Calibri" w:hAnsi="Calibri" w:cs="Calibri"/>
        </w:rPr>
        <w:t xml:space="preserve"> </w:t>
      </w:r>
      <w:r w:rsidRPr="00156FDE">
        <w:rPr>
          <w:rFonts w:ascii="Calibri" w:hAnsi="Calibri" w:cs="Calibri"/>
        </w:rPr>
        <w:t xml:space="preserve">project execution, as well as </w:t>
      </w:r>
      <w:r w:rsidR="000008FC">
        <w:rPr>
          <w:rFonts w:ascii="Calibri" w:hAnsi="Calibri" w:cs="Calibri"/>
        </w:rPr>
        <w:t>CCCE</w:t>
      </w:r>
      <w:r w:rsidRPr="00156FDE">
        <w:rPr>
          <w:rFonts w:ascii="Calibri" w:hAnsi="Calibri" w:cs="Calibri"/>
        </w:rPr>
        <w:t xml:space="preserve">’s desire to promote the use of small </w:t>
      </w:r>
      <w:r w:rsidR="008A5ECF" w:rsidRPr="00156FDE">
        <w:rPr>
          <w:rFonts w:ascii="Calibri" w:hAnsi="Calibri" w:cs="Calibri"/>
        </w:rPr>
        <w:t xml:space="preserve">and local </w:t>
      </w:r>
      <w:r w:rsidRPr="00156FDE">
        <w:rPr>
          <w:rFonts w:ascii="Calibri" w:hAnsi="Calibri" w:cs="Calibri"/>
        </w:rPr>
        <w:t xml:space="preserve">business enterprises as stated </w:t>
      </w:r>
      <w:r w:rsidR="006D6EBC" w:rsidRPr="00156FDE">
        <w:rPr>
          <w:rFonts w:ascii="Calibri" w:hAnsi="Calibri" w:cs="Calibri"/>
        </w:rPr>
        <w:t xml:space="preserve">in </w:t>
      </w:r>
      <w:r w:rsidR="000008FC">
        <w:rPr>
          <w:rFonts w:ascii="Calibri" w:hAnsi="Calibri" w:cs="Calibri"/>
        </w:rPr>
        <w:t>CCCE</w:t>
      </w:r>
      <w:r w:rsidR="006D6EBC" w:rsidRPr="00156FDE">
        <w:rPr>
          <w:rFonts w:ascii="Calibri" w:hAnsi="Calibri" w:cs="Calibri"/>
        </w:rPr>
        <w:t>’s Annual Supplier Diversity Report and Plan</w:t>
      </w:r>
      <w:r w:rsidR="002773D6" w:rsidRPr="00156FDE">
        <w:rPr>
          <w:rFonts w:ascii="Calibri" w:hAnsi="Calibri" w:cs="Calibri"/>
        </w:rPr>
        <w:t>.</w:t>
      </w:r>
    </w:p>
    <w:p w14:paraId="61D89B2F" w14:textId="77777777" w:rsidR="00E75723" w:rsidRPr="00156FDE" w:rsidRDefault="00E75723" w:rsidP="00E75723">
      <w:pPr>
        <w:pStyle w:val="ListParagraph"/>
        <w:widowControl w:val="0"/>
        <w:tabs>
          <w:tab w:val="left" w:pos="821"/>
        </w:tabs>
        <w:autoSpaceDE w:val="0"/>
        <w:autoSpaceDN w:val="0"/>
        <w:adjustRightInd w:val="0"/>
        <w:spacing w:line="240" w:lineRule="auto"/>
        <w:ind w:left="1180" w:right="98"/>
        <w:rPr>
          <w:rFonts w:ascii="Calibri" w:hAnsi="Calibri" w:cs="Calibri"/>
        </w:rPr>
      </w:pPr>
    </w:p>
    <w:p w14:paraId="5A6E8835" w14:textId="6F843747" w:rsidR="00E75723" w:rsidRPr="00156FDE" w:rsidRDefault="00CE2579" w:rsidP="008C5D0A">
      <w:pPr>
        <w:pStyle w:val="ListParagraph"/>
        <w:widowControl w:val="0"/>
        <w:numPr>
          <w:ilvl w:val="1"/>
          <w:numId w:val="23"/>
        </w:numPr>
        <w:tabs>
          <w:tab w:val="left" w:pos="821"/>
        </w:tabs>
        <w:autoSpaceDE w:val="0"/>
        <w:autoSpaceDN w:val="0"/>
        <w:adjustRightInd w:val="0"/>
        <w:spacing w:line="240" w:lineRule="auto"/>
        <w:ind w:right="98"/>
        <w:rPr>
          <w:rFonts w:ascii="Calibri" w:hAnsi="Calibri" w:cs="Calibri"/>
        </w:rPr>
      </w:pPr>
      <w:r w:rsidRPr="00156FDE">
        <w:rPr>
          <w:rFonts w:ascii="Calibri" w:hAnsi="Calibri" w:cs="Calibri"/>
        </w:rPr>
        <w:t>A</w:t>
      </w:r>
      <w:r w:rsidR="00E60E30" w:rsidRPr="00156FDE">
        <w:rPr>
          <w:rFonts w:ascii="Calibri" w:hAnsi="Calibri" w:cs="Calibri"/>
        </w:rPr>
        <w:t>ddress each of the factors</w:t>
      </w:r>
      <w:r w:rsidR="00FF4F1D" w:rsidRPr="00156FDE">
        <w:rPr>
          <w:rFonts w:ascii="Calibri" w:hAnsi="Calibri" w:cs="Calibri"/>
        </w:rPr>
        <w:t xml:space="preserve"> set forth in Section 8.1</w:t>
      </w:r>
      <w:r w:rsidR="00E60E30" w:rsidRPr="00156FDE">
        <w:rPr>
          <w:rFonts w:ascii="Calibri" w:hAnsi="Calibri" w:cs="Calibri"/>
        </w:rPr>
        <w:t xml:space="preserve"> </w:t>
      </w:r>
      <w:r w:rsidR="00E60E30" w:rsidRPr="00156FDE">
        <w:rPr>
          <w:rFonts w:ascii="Calibri" w:hAnsi="Calibri" w:cs="Calibri"/>
          <w:spacing w:val="2"/>
        </w:rPr>
        <w:t xml:space="preserve">in </w:t>
      </w:r>
      <w:r w:rsidR="00E60E30" w:rsidRPr="00156FDE">
        <w:rPr>
          <w:rFonts w:ascii="Calibri" w:hAnsi="Calibri" w:cs="Calibri"/>
        </w:rPr>
        <w:t>addition to the relevant technical factors</w:t>
      </w:r>
      <w:r w:rsidR="00FF4F1D" w:rsidRPr="00156FDE">
        <w:rPr>
          <w:rFonts w:ascii="Calibri" w:hAnsi="Calibri" w:cs="Calibri"/>
        </w:rPr>
        <w:t xml:space="preserve"> set forth in the solicitation</w:t>
      </w:r>
      <w:r w:rsidR="00E60E30" w:rsidRPr="00156FDE">
        <w:rPr>
          <w:rFonts w:ascii="Calibri" w:hAnsi="Calibri" w:cs="Calibri"/>
        </w:rPr>
        <w:t xml:space="preserve"> unless it is found </w:t>
      </w:r>
      <w:r w:rsidR="003021D3" w:rsidRPr="00156FDE">
        <w:rPr>
          <w:rFonts w:ascii="Calibri" w:hAnsi="Calibri" w:cs="Calibri"/>
        </w:rPr>
        <w:t xml:space="preserve">that </w:t>
      </w:r>
      <w:r w:rsidR="00E60E30" w:rsidRPr="00156FDE">
        <w:rPr>
          <w:rFonts w:ascii="Calibri" w:hAnsi="Calibri" w:cs="Calibri"/>
        </w:rPr>
        <w:t xml:space="preserve">the consultant’s location is immaterial </w:t>
      </w:r>
      <w:r w:rsidR="00A67E3E" w:rsidRPr="00156FDE">
        <w:rPr>
          <w:rFonts w:ascii="Calibri" w:hAnsi="Calibri" w:cs="Calibri"/>
        </w:rPr>
        <w:t>to</w:t>
      </w:r>
      <w:r w:rsidR="00E60E30" w:rsidRPr="00156FDE">
        <w:rPr>
          <w:rFonts w:ascii="Calibri" w:hAnsi="Calibri" w:cs="Calibri"/>
        </w:rPr>
        <w:t xml:space="preserve"> the provisions of the services or supplies that are required </w:t>
      </w:r>
      <w:r w:rsidR="00E60E30" w:rsidRPr="00156FDE">
        <w:rPr>
          <w:rFonts w:ascii="Calibri" w:hAnsi="Calibri" w:cs="Calibri"/>
          <w:spacing w:val="4"/>
        </w:rPr>
        <w:t xml:space="preserve">by </w:t>
      </w:r>
      <w:r w:rsidR="00E60E30" w:rsidRPr="00156FDE">
        <w:rPr>
          <w:rFonts w:ascii="Calibri" w:hAnsi="Calibri" w:cs="Calibri"/>
        </w:rPr>
        <w:t>the solicitation.</w:t>
      </w:r>
    </w:p>
    <w:p w14:paraId="4B997D73" w14:textId="77777777" w:rsidR="00E75723" w:rsidRPr="00156FDE" w:rsidRDefault="00E75723" w:rsidP="00E75723">
      <w:pPr>
        <w:widowControl w:val="0"/>
        <w:tabs>
          <w:tab w:val="left" w:pos="821"/>
        </w:tabs>
        <w:autoSpaceDE w:val="0"/>
        <w:autoSpaceDN w:val="0"/>
        <w:adjustRightInd w:val="0"/>
        <w:spacing w:line="240" w:lineRule="auto"/>
        <w:ind w:right="98"/>
        <w:rPr>
          <w:rFonts w:ascii="Calibri" w:hAnsi="Calibri" w:cs="Calibri"/>
        </w:rPr>
      </w:pPr>
    </w:p>
    <w:p w14:paraId="1A547D53" w14:textId="7651D398" w:rsidR="00B21644" w:rsidRPr="00156FDE" w:rsidRDefault="002B33FE" w:rsidP="00A67E3E">
      <w:pPr>
        <w:pStyle w:val="ListParagraph"/>
        <w:widowControl w:val="0"/>
        <w:numPr>
          <w:ilvl w:val="1"/>
          <w:numId w:val="23"/>
        </w:numPr>
        <w:tabs>
          <w:tab w:val="left" w:pos="821"/>
        </w:tabs>
        <w:autoSpaceDE w:val="0"/>
        <w:autoSpaceDN w:val="0"/>
        <w:adjustRightInd w:val="0"/>
        <w:spacing w:line="240" w:lineRule="auto"/>
        <w:ind w:right="98"/>
        <w:rPr>
          <w:rFonts w:ascii="Calibri" w:hAnsi="Calibri" w:cs="Calibri"/>
        </w:rPr>
      </w:pPr>
      <w:r w:rsidRPr="00156FDE">
        <w:rPr>
          <w:rFonts w:ascii="Calibri" w:hAnsi="Calibri" w:cs="Calibri"/>
        </w:rPr>
        <w:t>I</w:t>
      </w:r>
      <w:r w:rsidR="00E60E30" w:rsidRPr="00156FDE">
        <w:rPr>
          <w:rFonts w:ascii="Calibri" w:hAnsi="Calibri" w:cs="Calibri"/>
        </w:rPr>
        <w:t xml:space="preserve">nclude in </w:t>
      </w:r>
      <w:r w:rsidR="000A4594" w:rsidRPr="00156FDE">
        <w:rPr>
          <w:rFonts w:ascii="Calibri" w:hAnsi="Calibri" w:cs="Calibri"/>
        </w:rPr>
        <w:t>p</w:t>
      </w:r>
      <w:r w:rsidR="00347087" w:rsidRPr="00156FDE">
        <w:rPr>
          <w:rFonts w:ascii="Calibri" w:hAnsi="Calibri" w:cs="Calibri"/>
        </w:rPr>
        <w:t>urchasing</w:t>
      </w:r>
      <w:r w:rsidR="00CF50D4" w:rsidRPr="00156FDE">
        <w:rPr>
          <w:rFonts w:ascii="Calibri" w:hAnsi="Calibri" w:cs="Calibri"/>
        </w:rPr>
        <w:t xml:space="preserve"> solicitations</w:t>
      </w:r>
      <w:r w:rsidRPr="00156FDE">
        <w:rPr>
          <w:rFonts w:ascii="Calibri" w:hAnsi="Calibri" w:cs="Calibri"/>
        </w:rPr>
        <w:t xml:space="preserve"> </w:t>
      </w:r>
      <w:r w:rsidR="008A5ECF" w:rsidRPr="00156FDE">
        <w:rPr>
          <w:rFonts w:ascii="Calibri" w:hAnsi="Calibri" w:cs="Calibri"/>
        </w:rPr>
        <w:t xml:space="preserve">knowledge of </w:t>
      </w:r>
      <w:r w:rsidRPr="00156FDE">
        <w:rPr>
          <w:rFonts w:ascii="Calibri" w:hAnsi="Calibri" w:cs="Calibri"/>
        </w:rPr>
        <w:t xml:space="preserve">the </w:t>
      </w:r>
      <w:r w:rsidR="008A5ECF" w:rsidRPr="00156FDE">
        <w:rPr>
          <w:rFonts w:ascii="Calibri" w:hAnsi="Calibri" w:cs="Calibri"/>
        </w:rPr>
        <w:t xml:space="preserve">local regulatory environment, local agencies having jurisdiction over the project, and construction industry; experience working on </w:t>
      </w:r>
      <w:r w:rsidR="0093563B" w:rsidRPr="00156FDE">
        <w:rPr>
          <w:rFonts w:ascii="Calibri" w:hAnsi="Calibri" w:cs="Calibri"/>
        </w:rPr>
        <w:t>Community Choice Aggregation</w:t>
      </w:r>
      <w:r w:rsidR="0022145D" w:rsidRPr="00156FDE">
        <w:rPr>
          <w:rFonts w:ascii="Calibri" w:hAnsi="Calibri" w:cs="Calibri"/>
        </w:rPr>
        <w:t xml:space="preserve"> </w:t>
      </w:r>
      <w:r w:rsidR="008A5ECF" w:rsidRPr="00156FDE">
        <w:rPr>
          <w:rFonts w:ascii="Calibri" w:hAnsi="Calibri" w:cs="Calibri"/>
        </w:rPr>
        <w:t xml:space="preserve">projects; and demonstrated ability to rapidly respond to </w:t>
      </w:r>
      <w:r w:rsidR="000008FC">
        <w:rPr>
          <w:rFonts w:ascii="Calibri" w:hAnsi="Calibri" w:cs="Calibri"/>
        </w:rPr>
        <w:t>CCCE</w:t>
      </w:r>
      <w:r w:rsidR="0022145D" w:rsidRPr="00156FDE">
        <w:rPr>
          <w:rFonts w:ascii="Calibri" w:hAnsi="Calibri" w:cs="Calibri"/>
        </w:rPr>
        <w:t xml:space="preserve">’s </w:t>
      </w:r>
      <w:r w:rsidR="008A5ECF" w:rsidRPr="00156FDE">
        <w:rPr>
          <w:rFonts w:ascii="Calibri" w:hAnsi="Calibri" w:cs="Calibri"/>
        </w:rPr>
        <w:t>needs during project construction and warranty periods.</w:t>
      </w:r>
    </w:p>
    <w:p w14:paraId="53BC2E08" w14:textId="77777777" w:rsidR="00B21644" w:rsidRPr="00156FDE" w:rsidRDefault="00B21644" w:rsidP="000044ED">
      <w:pPr>
        <w:tabs>
          <w:tab w:val="left" w:pos="821"/>
        </w:tabs>
        <w:spacing w:line="240" w:lineRule="auto"/>
        <w:ind w:right="98"/>
        <w:rPr>
          <w:rFonts w:ascii="Calibri" w:hAnsi="Calibri" w:cs="Calibri"/>
        </w:rPr>
      </w:pPr>
    </w:p>
    <w:p w14:paraId="1AB4F8ED" w14:textId="7FD1D7D4" w:rsidR="00BC204A" w:rsidRPr="00156FDE" w:rsidRDefault="00BC204A" w:rsidP="00B7775B">
      <w:pPr>
        <w:pStyle w:val="ListParagraph"/>
        <w:widowControl w:val="0"/>
        <w:numPr>
          <w:ilvl w:val="0"/>
          <w:numId w:val="23"/>
        </w:numPr>
        <w:tabs>
          <w:tab w:val="left" w:pos="461"/>
        </w:tabs>
        <w:kinsoku w:val="0"/>
        <w:overflowPunct w:val="0"/>
        <w:autoSpaceDE w:val="0"/>
        <w:autoSpaceDN w:val="0"/>
        <w:adjustRightInd w:val="0"/>
        <w:spacing w:line="240" w:lineRule="auto"/>
        <w:ind w:right="183"/>
        <w:contextualSpacing w:val="0"/>
        <w:rPr>
          <w:rFonts w:ascii="Calibri" w:hAnsi="Calibri" w:cs="Calibri"/>
          <w:color w:val="000000"/>
        </w:rPr>
      </w:pPr>
      <w:r w:rsidRPr="00156FDE">
        <w:rPr>
          <w:rFonts w:ascii="Calibri" w:hAnsi="Calibri" w:cs="Calibri"/>
        </w:rPr>
        <w:t xml:space="preserve">To qualify for </w:t>
      </w:r>
      <w:r w:rsidR="00E00627" w:rsidRPr="00156FDE">
        <w:rPr>
          <w:rFonts w:ascii="Calibri" w:hAnsi="Calibri" w:cs="Calibri"/>
        </w:rPr>
        <w:t xml:space="preserve">small and </w:t>
      </w:r>
      <w:r w:rsidRPr="00156FDE">
        <w:rPr>
          <w:rFonts w:ascii="Calibri" w:hAnsi="Calibri" w:cs="Calibri"/>
        </w:rPr>
        <w:t xml:space="preserve">local preference under this </w:t>
      </w:r>
      <w:r w:rsidR="008F536E" w:rsidRPr="00156FDE">
        <w:rPr>
          <w:rFonts w:ascii="Calibri" w:hAnsi="Calibri" w:cs="Calibri"/>
        </w:rPr>
        <w:t>P</w:t>
      </w:r>
      <w:r w:rsidR="006C7C0A" w:rsidRPr="00156FDE">
        <w:rPr>
          <w:rFonts w:ascii="Calibri" w:hAnsi="Calibri" w:cs="Calibri"/>
        </w:rPr>
        <w:t>olicy</w:t>
      </w:r>
      <w:r w:rsidRPr="00156FDE">
        <w:rPr>
          <w:rFonts w:ascii="Calibri" w:hAnsi="Calibri" w:cs="Calibri"/>
        </w:rPr>
        <w:t xml:space="preserve">, a small and local </w:t>
      </w:r>
      <w:r w:rsidR="000A4594" w:rsidRPr="00156FDE">
        <w:rPr>
          <w:rFonts w:ascii="Calibri" w:hAnsi="Calibri" w:cs="Calibri"/>
        </w:rPr>
        <w:t xml:space="preserve">business </w:t>
      </w:r>
      <w:r w:rsidRPr="00156FDE">
        <w:rPr>
          <w:rFonts w:ascii="Calibri" w:hAnsi="Calibri" w:cs="Calibri"/>
        </w:rPr>
        <w:t xml:space="preserve">must certify to </w:t>
      </w:r>
      <w:r w:rsidR="000008FC">
        <w:rPr>
          <w:rFonts w:ascii="Calibri" w:hAnsi="Calibri" w:cs="Calibri"/>
        </w:rPr>
        <w:t>CCCE</w:t>
      </w:r>
      <w:r w:rsidRPr="00156FDE">
        <w:rPr>
          <w:rFonts w:ascii="Calibri" w:hAnsi="Calibri" w:cs="Calibri"/>
        </w:rPr>
        <w:t xml:space="preserve"> that</w:t>
      </w:r>
      <w:r w:rsidRPr="00156FDE">
        <w:rPr>
          <w:rFonts w:ascii="Calibri" w:hAnsi="Calibri" w:cs="Calibri"/>
          <w:spacing w:val="-3"/>
        </w:rPr>
        <w:t xml:space="preserve"> </w:t>
      </w:r>
      <w:r w:rsidRPr="00156FDE">
        <w:rPr>
          <w:rFonts w:ascii="Calibri" w:hAnsi="Calibri" w:cs="Calibri"/>
        </w:rPr>
        <w:t>it:</w:t>
      </w:r>
    </w:p>
    <w:p w14:paraId="2BBE4F6D" w14:textId="77777777" w:rsidR="00BC204A" w:rsidRPr="00156FDE" w:rsidRDefault="00BC204A" w:rsidP="00B7775B">
      <w:pPr>
        <w:pStyle w:val="BodyText"/>
        <w:kinsoku w:val="0"/>
        <w:overflowPunct w:val="0"/>
        <w:spacing w:before="0" w:line="240" w:lineRule="auto"/>
        <w:rPr>
          <w:rFonts w:ascii="Calibri" w:hAnsi="Calibri" w:cs="Calibri"/>
        </w:rPr>
      </w:pPr>
    </w:p>
    <w:p w14:paraId="3EF9CC55" w14:textId="7ABD889B" w:rsidR="00BC204A" w:rsidRPr="00156FDE" w:rsidRDefault="00BC204A" w:rsidP="00FF4F1D">
      <w:pPr>
        <w:pStyle w:val="ListParagraph"/>
        <w:widowControl w:val="0"/>
        <w:numPr>
          <w:ilvl w:val="1"/>
          <w:numId w:val="23"/>
        </w:numPr>
        <w:tabs>
          <w:tab w:val="left" w:pos="1181"/>
        </w:tabs>
        <w:kinsoku w:val="0"/>
        <w:overflowPunct w:val="0"/>
        <w:autoSpaceDE w:val="0"/>
        <w:autoSpaceDN w:val="0"/>
        <w:adjustRightInd w:val="0"/>
        <w:spacing w:line="240" w:lineRule="auto"/>
        <w:contextualSpacing w:val="0"/>
        <w:rPr>
          <w:rFonts w:ascii="Calibri" w:hAnsi="Calibri" w:cs="Calibri"/>
        </w:rPr>
      </w:pPr>
      <w:r w:rsidRPr="00156FDE">
        <w:rPr>
          <w:rFonts w:ascii="Calibri" w:hAnsi="Calibri" w:cs="Calibri"/>
        </w:rPr>
        <w:t>Qualifies as a “</w:t>
      </w:r>
      <w:r w:rsidR="006517F1" w:rsidRPr="00156FDE">
        <w:rPr>
          <w:rFonts w:ascii="Calibri" w:hAnsi="Calibri" w:cs="Calibri"/>
        </w:rPr>
        <w:t>Small</w:t>
      </w:r>
      <w:r w:rsidR="000A4594" w:rsidRPr="00156FDE">
        <w:rPr>
          <w:rFonts w:ascii="Calibri" w:hAnsi="Calibri" w:cs="Calibri"/>
        </w:rPr>
        <w:t>”</w:t>
      </w:r>
      <w:r w:rsidR="006517F1" w:rsidRPr="00156FDE">
        <w:rPr>
          <w:rFonts w:ascii="Calibri" w:hAnsi="Calibri" w:cs="Calibri"/>
        </w:rPr>
        <w:t xml:space="preserve"> and </w:t>
      </w:r>
      <w:r w:rsidR="000A4594" w:rsidRPr="00156FDE">
        <w:rPr>
          <w:rFonts w:ascii="Calibri" w:hAnsi="Calibri" w:cs="Calibri"/>
        </w:rPr>
        <w:t>“</w:t>
      </w:r>
      <w:r w:rsidRPr="00156FDE">
        <w:rPr>
          <w:rFonts w:ascii="Calibri" w:hAnsi="Calibri" w:cs="Calibri"/>
        </w:rPr>
        <w:t>Local</w:t>
      </w:r>
      <w:r w:rsidR="000A4594" w:rsidRPr="00156FDE">
        <w:rPr>
          <w:rFonts w:ascii="Calibri" w:hAnsi="Calibri" w:cs="Calibri"/>
        </w:rPr>
        <w:t>”</w:t>
      </w:r>
      <w:r w:rsidRPr="00156FDE">
        <w:rPr>
          <w:rFonts w:ascii="Calibri" w:hAnsi="Calibri" w:cs="Calibri"/>
        </w:rPr>
        <w:t xml:space="preserve"> </w:t>
      </w:r>
      <w:r w:rsidR="000A4594" w:rsidRPr="00156FDE">
        <w:rPr>
          <w:rFonts w:ascii="Calibri" w:hAnsi="Calibri" w:cs="Calibri"/>
        </w:rPr>
        <w:t>business</w:t>
      </w:r>
      <w:r w:rsidRPr="00156FDE">
        <w:rPr>
          <w:rFonts w:ascii="Calibri" w:hAnsi="Calibri" w:cs="Calibri"/>
        </w:rPr>
        <w:t xml:space="preserve"> as defined within</w:t>
      </w:r>
      <w:r w:rsidR="006517F1" w:rsidRPr="00156FDE">
        <w:rPr>
          <w:rFonts w:ascii="Calibri" w:hAnsi="Calibri" w:cs="Calibri"/>
        </w:rPr>
        <w:t xml:space="preserve"> this policy</w:t>
      </w:r>
      <w:r w:rsidRPr="00156FDE">
        <w:rPr>
          <w:rFonts w:ascii="Calibri" w:hAnsi="Calibri" w:cs="Calibri"/>
          <w:spacing w:val="-5"/>
        </w:rPr>
        <w:t>;</w:t>
      </w:r>
      <w:r w:rsidRPr="00156FDE">
        <w:rPr>
          <w:rFonts w:ascii="Calibri" w:hAnsi="Calibri" w:cs="Calibri"/>
        </w:rPr>
        <w:t xml:space="preserve"> and</w:t>
      </w:r>
    </w:p>
    <w:p w14:paraId="1020BA84" w14:textId="77777777" w:rsidR="00BC204A" w:rsidRPr="00156FDE" w:rsidRDefault="00BC204A" w:rsidP="00B7775B">
      <w:pPr>
        <w:pStyle w:val="BodyText"/>
        <w:kinsoku w:val="0"/>
        <w:overflowPunct w:val="0"/>
        <w:spacing w:before="0" w:line="240" w:lineRule="auto"/>
        <w:rPr>
          <w:rFonts w:ascii="Calibri" w:hAnsi="Calibri" w:cs="Calibri"/>
        </w:rPr>
      </w:pPr>
    </w:p>
    <w:p w14:paraId="52A00111" w14:textId="1D64FE99" w:rsidR="00BC204A" w:rsidRPr="00156FDE" w:rsidRDefault="00BC204A" w:rsidP="00B7775B">
      <w:pPr>
        <w:pStyle w:val="ListParagraph"/>
        <w:widowControl w:val="0"/>
        <w:numPr>
          <w:ilvl w:val="1"/>
          <w:numId w:val="23"/>
        </w:numPr>
        <w:tabs>
          <w:tab w:val="left" w:pos="1181"/>
        </w:tabs>
        <w:kinsoku w:val="0"/>
        <w:overflowPunct w:val="0"/>
        <w:autoSpaceDE w:val="0"/>
        <w:autoSpaceDN w:val="0"/>
        <w:adjustRightInd w:val="0"/>
        <w:spacing w:line="240" w:lineRule="auto"/>
        <w:ind w:right="197"/>
        <w:contextualSpacing w:val="0"/>
        <w:rPr>
          <w:rFonts w:ascii="Calibri" w:hAnsi="Calibri" w:cs="Calibri"/>
        </w:rPr>
      </w:pPr>
      <w:r w:rsidRPr="00156FDE">
        <w:rPr>
          <w:rFonts w:ascii="Calibri" w:hAnsi="Calibri" w:cs="Calibri"/>
        </w:rPr>
        <w:t xml:space="preserve">Has not within the five (5) years prior to the </w:t>
      </w:r>
      <w:r w:rsidR="00B80625" w:rsidRPr="00156FDE">
        <w:rPr>
          <w:rFonts w:ascii="Calibri" w:hAnsi="Calibri" w:cs="Calibri"/>
        </w:rPr>
        <w:t xml:space="preserve">request for </w:t>
      </w:r>
      <w:r w:rsidR="000A4594" w:rsidRPr="00156FDE">
        <w:rPr>
          <w:rFonts w:ascii="Calibri" w:hAnsi="Calibri" w:cs="Calibri"/>
        </w:rPr>
        <w:t>p</w:t>
      </w:r>
      <w:r w:rsidR="00347087" w:rsidRPr="00156FDE">
        <w:rPr>
          <w:rFonts w:ascii="Calibri" w:hAnsi="Calibri" w:cs="Calibri"/>
        </w:rPr>
        <w:t>urchasing</w:t>
      </w:r>
      <w:r w:rsidR="00B80625" w:rsidRPr="00156FDE">
        <w:rPr>
          <w:rFonts w:ascii="Calibri" w:hAnsi="Calibri" w:cs="Calibri"/>
        </w:rPr>
        <w:t xml:space="preserve"> </w:t>
      </w:r>
      <w:r w:rsidR="000A4594" w:rsidRPr="00156FDE">
        <w:rPr>
          <w:rFonts w:ascii="Calibri" w:hAnsi="Calibri" w:cs="Calibri"/>
        </w:rPr>
        <w:t xml:space="preserve">goods </w:t>
      </w:r>
      <w:r w:rsidR="00B80625" w:rsidRPr="00156FDE">
        <w:rPr>
          <w:rFonts w:ascii="Calibri" w:hAnsi="Calibri" w:cs="Calibri"/>
        </w:rPr>
        <w:t xml:space="preserve">or services </w:t>
      </w:r>
      <w:r w:rsidRPr="00156FDE">
        <w:rPr>
          <w:rFonts w:ascii="Calibri" w:hAnsi="Calibri" w:cs="Calibri"/>
        </w:rPr>
        <w:t xml:space="preserve">admitted guilt or been found guilty </w:t>
      </w:r>
      <w:r w:rsidRPr="00156FDE">
        <w:rPr>
          <w:rFonts w:ascii="Calibri" w:hAnsi="Calibri" w:cs="Calibri"/>
          <w:spacing w:val="4"/>
        </w:rPr>
        <w:t xml:space="preserve">by </w:t>
      </w:r>
      <w:r w:rsidRPr="00156FDE">
        <w:rPr>
          <w:rFonts w:ascii="Calibri" w:hAnsi="Calibri" w:cs="Calibri"/>
        </w:rPr>
        <w:t>any court or state or federal regulatory enforcement agency of violation of any criminal law, or a law or administrative regulation regarding fraud;</w:t>
      </w:r>
      <w:r w:rsidRPr="00156FDE">
        <w:rPr>
          <w:rFonts w:ascii="Calibri" w:hAnsi="Calibri" w:cs="Calibri"/>
          <w:spacing w:val="-4"/>
        </w:rPr>
        <w:t xml:space="preserve"> </w:t>
      </w:r>
      <w:r w:rsidRPr="00156FDE">
        <w:rPr>
          <w:rFonts w:ascii="Calibri" w:hAnsi="Calibri" w:cs="Calibri"/>
        </w:rPr>
        <w:t>and</w:t>
      </w:r>
    </w:p>
    <w:p w14:paraId="5F55BBF8" w14:textId="77777777" w:rsidR="00BC204A" w:rsidRPr="00156FDE" w:rsidRDefault="00BC204A" w:rsidP="00B7775B">
      <w:pPr>
        <w:pStyle w:val="BodyText"/>
        <w:kinsoku w:val="0"/>
        <w:overflowPunct w:val="0"/>
        <w:spacing w:before="0" w:line="240" w:lineRule="auto"/>
        <w:rPr>
          <w:rFonts w:ascii="Calibri" w:hAnsi="Calibri" w:cs="Calibri"/>
        </w:rPr>
      </w:pPr>
    </w:p>
    <w:p w14:paraId="77190E47" w14:textId="4CF19A19" w:rsidR="00BC204A" w:rsidRPr="00156FDE" w:rsidRDefault="00BC204A" w:rsidP="00B7775B">
      <w:pPr>
        <w:pStyle w:val="ListParagraph"/>
        <w:widowControl w:val="0"/>
        <w:numPr>
          <w:ilvl w:val="1"/>
          <w:numId w:val="23"/>
        </w:numPr>
        <w:tabs>
          <w:tab w:val="left" w:pos="1183"/>
        </w:tabs>
        <w:kinsoku w:val="0"/>
        <w:overflowPunct w:val="0"/>
        <w:autoSpaceDE w:val="0"/>
        <w:autoSpaceDN w:val="0"/>
        <w:adjustRightInd w:val="0"/>
        <w:spacing w:line="240" w:lineRule="auto"/>
        <w:ind w:right="197"/>
        <w:contextualSpacing w:val="0"/>
        <w:rPr>
          <w:rFonts w:ascii="Calibri" w:hAnsi="Calibri" w:cs="Calibri"/>
        </w:rPr>
      </w:pPr>
      <w:r w:rsidRPr="00156FDE">
        <w:rPr>
          <w:rFonts w:ascii="Calibri" w:hAnsi="Calibri" w:cs="Calibri"/>
          <w:spacing w:val="-4"/>
        </w:rPr>
        <w:t xml:space="preserve">Is </w:t>
      </w:r>
      <w:r w:rsidRPr="00156FDE">
        <w:rPr>
          <w:rFonts w:ascii="Calibri" w:hAnsi="Calibri" w:cs="Calibri"/>
        </w:rPr>
        <w:t xml:space="preserve">not currently subject to an unresolved citation or notice of violation of any </w:t>
      </w:r>
      <w:r w:rsidR="004F71DD" w:rsidRPr="00156FDE">
        <w:rPr>
          <w:rFonts w:ascii="Calibri" w:hAnsi="Calibri" w:cs="Calibri"/>
        </w:rPr>
        <w:t xml:space="preserve">of </w:t>
      </w:r>
      <w:r w:rsidR="000008FC">
        <w:rPr>
          <w:rFonts w:ascii="Calibri" w:hAnsi="Calibri" w:cs="Calibri"/>
        </w:rPr>
        <w:t>CCCE</w:t>
      </w:r>
      <w:r w:rsidR="004F71DD" w:rsidRPr="00156FDE">
        <w:rPr>
          <w:rFonts w:ascii="Calibri" w:hAnsi="Calibri" w:cs="Calibri"/>
        </w:rPr>
        <w:t>’s</w:t>
      </w:r>
      <w:r w:rsidR="0097774B" w:rsidRPr="00156FDE">
        <w:rPr>
          <w:rFonts w:ascii="Calibri" w:hAnsi="Calibri" w:cs="Calibri"/>
        </w:rPr>
        <w:t xml:space="preserve"> member agenc</w:t>
      </w:r>
      <w:r w:rsidR="00BD6D64" w:rsidRPr="00156FDE">
        <w:rPr>
          <w:rFonts w:ascii="Calibri" w:hAnsi="Calibri" w:cs="Calibri"/>
        </w:rPr>
        <w:t>ies’</w:t>
      </w:r>
      <w:r w:rsidR="0097774B" w:rsidRPr="00156FDE">
        <w:rPr>
          <w:rFonts w:ascii="Calibri" w:hAnsi="Calibri" w:cs="Calibri"/>
        </w:rPr>
        <w:t xml:space="preserve"> c</w:t>
      </w:r>
      <w:r w:rsidRPr="00156FDE">
        <w:rPr>
          <w:rFonts w:ascii="Calibri" w:hAnsi="Calibri" w:cs="Calibri"/>
        </w:rPr>
        <w:t>ode provision</w:t>
      </w:r>
      <w:r w:rsidR="004F71DD" w:rsidRPr="00156FDE">
        <w:rPr>
          <w:rFonts w:ascii="Calibri" w:hAnsi="Calibri" w:cs="Calibri"/>
        </w:rPr>
        <w:t>s</w:t>
      </w:r>
      <w:r w:rsidRPr="00156FDE">
        <w:rPr>
          <w:rFonts w:ascii="Calibri" w:hAnsi="Calibri" w:cs="Calibri"/>
        </w:rPr>
        <w:t>, except citations or notices which are</w:t>
      </w:r>
      <w:r w:rsidRPr="00156FDE">
        <w:rPr>
          <w:rFonts w:ascii="Calibri" w:hAnsi="Calibri" w:cs="Calibri"/>
          <w:spacing w:val="-16"/>
        </w:rPr>
        <w:t xml:space="preserve"> </w:t>
      </w:r>
      <w:r w:rsidRPr="00156FDE">
        <w:rPr>
          <w:rFonts w:ascii="Calibri" w:hAnsi="Calibri" w:cs="Calibri"/>
        </w:rPr>
        <w:t>the subject of a current legal appeal, as of the date of the bid announcement;</w:t>
      </w:r>
      <w:r w:rsidRPr="00156FDE">
        <w:rPr>
          <w:rFonts w:ascii="Calibri" w:hAnsi="Calibri" w:cs="Calibri"/>
          <w:spacing w:val="-7"/>
        </w:rPr>
        <w:t xml:space="preserve"> </w:t>
      </w:r>
      <w:r w:rsidRPr="00156FDE">
        <w:rPr>
          <w:rFonts w:ascii="Calibri" w:hAnsi="Calibri" w:cs="Calibri"/>
        </w:rPr>
        <w:t>and</w:t>
      </w:r>
    </w:p>
    <w:p w14:paraId="1745BD4C" w14:textId="77777777" w:rsidR="00BC204A" w:rsidRPr="00156FDE" w:rsidRDefault="00BC204A" w:rsidP="00B7775B">
      <w:pPr>
        <w:pStyle w:val="BodyText"/>
        <w:kinsoku w:val="0"/>
        <w:overflowPunct w:val="0"/>
        <w:spacing w:before="0" w:line="240" w:lineRule="auto"/>
        <w:rPr>
          <w:rFonts w:ascii="Calibri" w:hAnsi="Calibri" w:cs="Calibri"/>
        </w:rPr>
      </w:pPr>
    </w:p>
    <w:p w14:paraId="5BFFFA50" w14:textId="14EEF420" w:rsidR="00E30F7A" w:rsidRPr="00156FDE" w:rsidRDefault="00BC204A" w:rsidP="00444E53">
      <w:pPr>
        <w:pStyle w:val="ListParagraph"/>
        <w:widowControl w:val="0"/>
        <w:numPr>
          <w:ilvl w:val="1"/>
          <w:numId w:val="23"/>
        </w:numPr>
        <w:tabs>
          <w:tab w:val="left" w:pos="1183"/>
        </w:tabs>
        <w:kinsoku w:val="0"/>
        <w:overflowPunct w:val="0"/>
        <w:autoSpaceDE w:val="0"/>
        <w:autoSpaceDN w:val="0"/>
        <w:adjustRightInd w:val="0"/>
        <w:spacing w:line="240" w:lineRule="auto"/>
        <w:ind w:right="139"/>
        <w:contextualSpacing w:val="0"/>
        <w:rPr>
          <w:rFonts w:ascii="Calibri" w:hAnsi="Calibri" w:cs="Calibri"/>
        </w:rPr>
      </w:pPr>
      <w:r w:rsidRPr="00156FDE">
        <w:rPr>
          <w:rFonts w:ascii="Calibri" w:hAnsi="Calibri" w:cs="Calibri"/>
          <w:spacing w:val="-4"/>
        </w:rPr>
        <w:t xml:space="preserve">Is </w:t>
      </w:r>
      <w:r w:rsidRPr="00156FDE">
        <w:rPr>
          <w:rFonts w:ascii="Calibri" w:hAnsi="Calibri" w:cs="Calibri"/>
        </w:rPr>
        <w:t xml:space="preserve">not delinquent in the payment of </w:t>
      </w:r>
      <w:r w:rsidRPr="00156FDE">
        <w:rPr>
          <w:rFonts w:ascii="Calibri" w:hAnsi="Calibri" w:cs="Calibri"/>
          <w:spacing w:val="2"/>
        </w:rPr>
        <w:t xml:space="preserve">any </w:t>
      </w:r>
      <w:r w:rsidRPr="00156FDE">
        <w:rPr>
          <w:rFonts w:ascii="Calibri" w:hAnsi="Calibri" w:cs="Calibri"/>
        </w:rPr>
        <w:t xml:space="preserve">fines, liens, assessments, fees or taxes to any governmental unit or taxing authority within </w:t>
      </w:r>
      <w:r w:rsidR="000008FC">
        <w:rPr>
          <w:rFonts w:ascii="Calibri" w:hAnsi="Calibri" w:cs="Calibri"/>
        </w:rPr>
        <w:t>CCCE</w:t>
      </w:r>
      <w:r w:rsidR="00877C2C" w:rsidRPr="00156FDE">
        <w:rPr>
          <w:rFonts w:ascii="Calibri" w:hAnsi="Calibri" w:cs="Calibri"/>
        </w:rPr>
        <w:t>’s service area</w:t>
      </w:r>
      <w:r w:rsidRPr="00156FDE">
        <w:rPr>
          <w:rFonts w:ascii="Calibri" w:hAnsi="Calibri" w:cs="Calibri"/>
          <w:spacing w:val="-5"/>
        </w:rPr>
        <w:t xml:space="preserve">, </w:t>
      </w:r>
      <w:r w:rsidRPr="00156FDE">
        <w:rPr>
          <w:rFonts w:ascii="Calibri" w:hAnsi="Calibri" w:cs="Calibri"/>
        </w:rPr>
        <w:t>except any such sums which are the subject of a current legal appeal.</w:t>
      </w:r>
    </w:p>
    <w:p w14:paraId="07AFFDCC" w14:textId="77777777" w:rsidR="000A4594" w:rsidRPr="00156FDE" w:rsidRDefault="000A4594" w:rsidP="000A4594">
      <w:pPr>
        <w:spacing w:line="240" w:lineRule="auto"/>
        <w:rPr>
          <w:rFonts w:ascii="Calibri" w:hAnsi="Calibri" w:cs="Calibri"/>
          <w:b/>
        </w:rPr>
      </w:pPr>
    </w:p>
    <w:p w14:paraId="5AB3EA70" w14:textId="44C8F2F5" w:rsidR="006A3CBB" w:rsidRPr="00156FDE" w:rsidRDefault="006A3CBB" w:rsidP="006A3CBB">
      <w:pPr>
        <w:rPr>
          <w:rFonts w:ascii="Calibri" w:hAnsi="Calibri" w:cs="Calibri"/>
          <w:b/>
          <w:bCs/>
        </w:rPr>
      </w:pPr>
      <w:r w:rsidRPr="00156FDE">
        <w:rPr>
          <w:rFonts w:ascii="Calibri" w:hAnsi="Calibri" w:cs="Calibri"/>
          <w:b/>
          <w:bCs/>
        </w:rPr>
        <w:t>TERMS AND CONDITIONS</w:t>
      </w:r>
    </w:p>
    <w:p w14:paraId="09C72409" w14:textId="77777777" w:rsidR="006A3CBB" w:rsidRPr="00156FDE" w:rsidRDefault="006A3CBB" w:rsidP="000A4594">
      <w:pPr>
        <w:pStyle w:val="ListParagraph"/>
        <w:spacing w:line="240" w:lineRule="auto"/>
        <w:ind w:left="460"/>
        <w:rPr>
          <w:rFonts w:ascii="Calibri" w:hAnsi="Calibri" w:cs="Calibri"/>
          <w:b/>
        </w:rPr>
      </w:pPr>
    </w:p>
    <w:p w14:paraId="0746D9E8" w14:textId="0B4F4940" w:rsidR="000A156F" w:rsidRPr="00156FDE" w:rsidRDefault="000A156F" w:rsidP="00FF4F1D">
      <w:pPr>
        <w:pStyle w:val="ListParagraph"/>
        <w:widowControl w:val="0"/>
        <w:tabs>
          <w:tab w:val="left" w:pos="1181"/>
        </w:tabs>
        <w:kinsoku w:val="0"/>
        <w:overflowPunct w:val="0"/>
        <w:autoSpaceDE w:val="0"/>
        <w:autoSpaceDN w:val="0"/>
        <w:adjustRightInd w:val="0"/>
        <w:spacing w:line="240" w:lineRule="auto"/>
        <w:ind w:left="0" w:right="310"/>
        <w:contextualSpacing w:val="0"/>
        <w:rPr>
          <w:rFonts w:ascii="Calibri" w:hAnsi="Calibri" w:cs="Calibri"/>
        </w:rPr>
      </w:pPr>
      <w:r w:rsidRPr="00156FDE">
        <w:rPr>
          <w:rFonts w:ascii="Calibri" w:hAnsi="Calibri" w:cs="Calibri"/>
        </w:rPr>
        <w:t xml:space="preserve">The following terms and conditions </w:t>
      </w:r>
      <w:r w:rsidR="00AD449D" w:rsidRPr="00156FDE">
        <w:rPr>
          <w:rFonts w:ascii="Calibri" w:hAnsi="Calibri" w:cs="Calibri"/>
        </w:rPr>
        <w:t>for small and local business preference shall apply:</w:t>
      </w:r>
    </w:p>
    <w:p w14:paraId="7BB9DF28" w14:textId="77777777" w:rsidR="000A4594" w:rsidRPr="00156FDE" w:rsidRDefault="000A4594" w:rsidP="000A156F">
      <w:pPr>
        <w:pStyle w:val="ListParagraph"/>
        <w:widowControl w:val="0"/>
        <w:tabs>
          <w:tab w:val="left" w:pos="1181"/>
        </w:tabs>
        <w:kinsoku w:val="0"/>
        <w:overflowPunct w:val="0"/>
        <w:autoSpaceDE w:val="0"/>
        <w:autoSpaceDN w:val="0"/>
        <w:adjustRightInd w:val="0"/>
        <w:spacing w:line="240" w:lineRule="auto"/>
        <w:ind w:left="460" w:right="310"/>
        <w:contextualSpacing w:val="0"/>
        <w:rPr>
          <w:rFonts w:ascii="Calibri" w:hAnsi="Calibri" w:cs="Calibri"/>
        </w:rPr>
      </w:pPr>
    </w:p>
    <w:p w14:paraId="292E96DE" w14:textId="70719DD2" w:rsidR="00444E53" w:rsidRPr="00156FDE" w:rsidRDefault="006039FB" w:rsidP="000A4594">
      <w:pPr>
        <w:pStyle w:val="ListParagraph"/>
        <w:numPr>
          <w:ilvl w:val="0"/>
          <w:numId w:val="23"/>
        </w:numPr>
        <w:spacing w:line="240" w:lineRule="auto"/>
        <w:textAlignment w:val="baseline"/>
        <w:rPr>
          <w:rFonts w:ascii="Calibri" w:eastAsia="Times New Roman" w:hAnsi="Calibri" w:cs="Calibri"/>
          <w:color w:val="000000"/>
        </w:rPr>
      </w:pPr>
      <w:proofErr w:type="gramStart"/>
      <w:r w:rsidRPr="00156FDE">
        <w:rPr>
          <w:rFonts w:ascii="Calibri" w:eastAsia="Times New Roman" w:hAnsi="Calibri" w:cs="Calibri"/>
          <w:color w:val="000000"/>
        </w:rPr>
        <w:t>In order to</w:t>
      </w:r>
      <w:proofErr w:type="gramEnd"/>
      <w:r w:rsidRPr="00156FDE">
        <w:rPr>
          <w:rFonts w:ascii="Calibri" w:eastAsia="Times New Roman" w:hAnsi="Calibri" w:cs="Calibri"/>
          <w:color w:val="000000"/>
        </w:rPr>
        <w:t xml:space="preserve"> be eligible for the preference, the </w:t>
      </w:r>
      <w:r w:rsidR="005B3C6C" w:rsidRPr="00156FDE">
        <w:rPr>
          <w:rFonts w:ascii="Calibri" w:eastAsia="Times New Roman" w:hAnsi="Calibri" w:cs="Calibri"/>
          <w:color w:val="000000"/>
        </w:rPr>
        <w:t xml:space="preserve">small and </w:t>
      </w:r>
      <w:r w:rsidRPr="00156FDE">
        <w:rPr>
          <w:rFonts w:ascii="Calibri" w:eastAsia="Times New Roman" w:hAnsi="Calibri" w:cs="Calibri"/>
          <w:color w:val="000000"/>
        </w:rPr>
        <w:t xml:space="preserve">local business must complete, return, and satisfy the requirements of the </w:t>
      </w:r>
      <w:r w:rsidR="005B3C6C" w:rsidRPr="00156FDE">
        <w:rPr>
          <w:rFonts w:ascii="Calibri" w:eastAsia="Times New Roman" w:hAnsi="Calibri" w:cs="Calibri"/>
          <w:color w:val="000000"/>
        </w:rPr>
        <w:t xml:space="preserve">small and </w:t>
      </w:r>
      <w:r w:rsidRPr="00156FDE">
        <w:rPr>
          <w:rFonts w:ascii="Calibri" w:eastAsia="Times New Roman" w:hAnsi="Calibri" w:cs="Calibri"/>
          <w:color w:val="000000"/>
        </w:rPr>
        <w:t xml:space="preserve">local business preference affidavit of eligibility and also supply a copy of a current valid business license issued by a </w:t>
      </w:r>
      <w:r w:rsidR="000008FC">
        <w:rPr>
          <w:rFonts w:ascii="Calibri" w:eastAsia="Times New Roman" w:hAnsi="Calibri" w:cs="Calibri"/>
          <w:color w:val="000000"/>
        </w:rPr>
        <w:t>CCCE</w:t>
      </w:r>
      <w:r w:rsidR="00FF4F1D" w:rsidRPr="00156FDE">
        <w:rPr>
          <w:rFonts w:ascii="Calibri" w:eastAsia="Times New Roman" w:hAnsi="Calibri" w:cs="Calibri"/>
          <w:color w:val="000000"/>
        </w:rPr>
        <w:t xml:space="preserve"> member agency</w:t>
      </w:r>
      <w:r w:rsidR="005B3C6C" w:rsidRPr="00156FDE">
        <w:rPr>
          <w:rFonts w:ascii="Calibri" w:eastAsia="Times New Roman" w:hAnsi="Calibri" w:cs="Calibri"/>
          <w:color w:val="000000"/>
        </w:rPr>
        <w:t xml:space="preserve">. </w:t>
      </w:r>
    </w:p>
    <w:p w14:paraId="745BFEF9" w14:textId="77777777" w:rsidR="00444E53" w:rsidRPr="00156FDE" w:rsidRDefault="00444E53" w:rsidP="00444E53">
      <w:pPr>
        <w:pStyle w:val="ListParagraph"/>
        <w:spacing w:line="240" w:lineRule="auto"/>
        <w:ind w:left="1180"/>
        <w:textAlignment w:val="baseline"/>
        <w:rPr>
          <w:rFonts w:ascii="Calibri" w:eastAsia="Times New Roman" w:hAnsi="Calibri" w:cs="Calibri"/>
          <w:color w:val="000000"/>
        </w:rPr>
      </w:pPr>
    </w:p>
    <w:p w14:paraId="03307D4E" w14:textId="49C2E42D" w:rsidR="00625744" w:rsidRPr="00156FDE" w:rsidRDefault="006039FB" w:rsidP="000A4594">
      <w:pPr>
        <w:pStyle w:val="ListParagraph"/>
        <w:numPr>
          <w:ilvl w:val="0"/>
          <w:numId w:val="23"/>
        </w:numPr>
        <w:spacing w:line="240" w:lineRule="auto"/>
        <w:textAlignment w:val="baseline"/>
        <w:rPr>
          <w:rFonts w:ascii="Calibri" w:eastAsia="Times New Roman" w:hAnsi="Calibri" w:cs="Calibri"/>
          <w:color w:val="000000"/>
        </w:rPr>
      </w:pPr>
      <w:r w:rsidRPr="00156FDE">
        <w:rPr>
          <w:rFonts w:ascii="Calibri" w:eastAsia="Times New Roman" w:hAnsi="Calibri" w:cs="Calibri"/>
          <w:color w:val="000000"/>
        </w:rPr>
        <w:t xml:space="preserve">Any person, firm, </w:t>
      </w:r>
      <w:r w:rsidR="000A4594" w:rsidRPr="00156FDE">
        <w:rPr>
          <w:rFonts w:ascii="Calibri" w:eastAsia="Times New Roman" w:hAnsi="Calibri" w:cs="Calibri"/>
          <w:color w:val="000000"/>
        </w:rPr>
        <w:t>corporation,</w:t>
      </w:r>
      <w:r w:rsidRPr="00156FDE">
        <w:rPr>
          <w:rFonts w:ascii="Calibri" w:eastAsia="Times New Roman" w:hAnsi="Calibri" w:cs="Calibri"/>
          <w:color w:val="000000"/>
        </w:rPr>
        <w:t xml:space="preserve"> or entity intentionally submitting false information to </w:t>
      </w:r>
      <w:r w:rsidR="000008FC">
        <w:rPr>
          <w:rFonts w:ascii="Calibri" w:eastAsia="Times New Roman" w:hAnsi="Calibri" w:cs="Calibri"/>
          <w:color w:val="000000"/>
        </w:rPr>
        <w:t>CCCE</w:t>
      </w:r>
      <w:r w:rsidRPr="00156FDE">
        <w:rPr>
          <w:rFonts w:ascii="Calibri" w:eastAsia="Times New Roman" w:hAnsi="Calibri" w:cs="Calibri"/>
          <w:color w:val="000000"/>
        </w:rPr>
        <w:t xml:space="preserve"> </w:t>
      </w:r>
      <w:proofErr w:type="gramStart"/>
      <w:r w:rsidRPr="00156FDE">
        <w:rPr>
          <w:rFonts w:ascii="Calibri" w:eastAsia="Times New Roman" w:hAnsi="Calibri" w:cs="Calibri"/>
          <w:color w:val="000000"/>
        </w:rPr>
        <w:t>in an attempt to</w:t>
      </w:r>
      <w:proofErr w:type="gramEnd"/>
      <w:r w:rsidRPr="00156FDE">
        <w:rPr>
          <w:rFonts w:ascii="Calibri" w:eastAsia="Times New Roman" w:hAnsi="Calibri" w:cs="Calibri"/>
          <w:color w:val="000000"/>
        </w:rPr>
        <w:t xml:space="preserve"> qualify for </w:t>
      </w:r>
      <w:r w:rsidR="005B3C6C" w:rsidRPr="00156FDE">
        <w:rPr>
          <w:rFonts w:ascii="Calibri" w:eastAsia="Times New Roman" w:hAnsi="Calibri" w:cs="Calibri"/>
          <w:color w:val="000000"/>
        </w:rPr>
        <w:t xml:space="preserve">small and </w:t>
      </w:r>
      <w:r w:rsidRPr="00156FDE">
        <w:rPr>
          <w:rFonts w:ascii="Calibri" w:eastAsia="Times New Roman" w:hAnsi="Calibri" w:cs="Calibri"/>
          <w:color w:val="000000"/>
        </w:rPr>
        <w:t xml:space="preserve">local business preference shall be prohibited from bidding on </w:t>
      </w:r>
      <w:r w:rsidR="000008FC">
        <w:rPr>
          <w:rFonts w:ascii="Calibri" w:eastAsia="Times New Roman" w:hAnsi="Calibri" w:cs="Calibri"/>
          <w:color w:val="000000"/>
        </w:rPr>
        <w:t>CCCE</w:t>
      </w:r>
      <w:r w:rsidR="005B3C6C" w:rsidRPr="00156FDE">
        <w:rPr>
          <w:rFonts w:ascii="Calibri" w:eastAsia="Times New Roman" w:hAnsi="Calibri" w:cs="Calibri"/>
          <w:color w:val="000000"/>
        </w:rPr>
        <w:t xml:space="preserve"> </w:t>
      </w:r>
      <w:r w:rsidRPr="00156FDE">
        <w:rPr>
          <w:rFonts w:ascii="Calibri" w:eastAsia="Times New Roman" w:hAnsi="Calibri" w:cs="Calibri"/>
          <w:color w:val="000000"/>
        </w:rPr>
        <w:t xml:space="preserve">contracts for a period of three </w:t>
      </w:r>
      <w:r w:rsidR="005B3C6C" w:rsidRPr="00156FDE">
        <w:rPr>
          <w:rFonts w:ascii="Calibri" w:eastAsia="Times New Roman" w:hAnsi="Calibri" w:cs="Calibri"/>
          <w:color w:val="000000"/>
        </w:rPr>
        <w:t xml:space="preserve">(3) </w:t>
      </w:r>
      <w:r w:rsidRPr="00156FDE">
        <w:rPr>
          <w:rFonts w:ascii="Calibri" w:eastAsia="Times New Roman" w:hAnsi="Calibri" w:cs="Calibri"/>
          <w:color w:val="000000"/>
        </w:rPr>
        <w:t>years.</w:t>
      </w:r>
    </w:p>
    <w:p w14:paraId="511E5F2D" w14:textId="77777777" w:rsidR="005B3C6C" w:rsidRPr="00156FDE" w:rsidRDefault="005B3C6C" w:rsidP="005B3C6C">
      <w:pPr>
        <w:pStyle w:val="ListParagraph"/>
        <w:spacing w:line="240" w:lineRule="auto"/>
        <w:ind w:left="1180"/>
        <w:textAlignment w:val="baseline"/>
        <w:rPr>
          <w:rFonts w:ascii="Calibri" w:eastAsia="Times New Roman" w:hAnsi="Calibri" w:cs="Calibri"/>
          <w:color w:val="000000"/>
        </w:rPr>
      </w:pPr>
    </w:p>
    <w:p w14:paraId="5644AF8C" w14:textId="7CA22916" w:rsidR="00C538CE" w:rsidRPr="00156FDE" w:rsidRDefault="00C538CE" w:rsidP="000A4594">
      <w:pPr>
        <w:pStyle w:val="ListParagraph"/>
        <w:numPr>
          <w:ilvl w:val="0"/>
          <w:numId w:val="23"/>
        </w:numPr>
        <w:spacing w:line="240" w:lineRule="auto"/>
        <w:textAlignment w:val="baseline"/>
        <w:rPr>
          <w:rFonts w:ascii="Calibri" w:eastAsia="Times New Roman" w:hAnsi="Calibri" w:cs="Calibri"/>
          <w:color w:val="000000"/>
        </w:rPr>
      </w:pPr>
      <w:r w:rsidRPr="00156FDE">
        <w:rPr>
          <w:rFonts w:ascii="Calibri" w:eastAsia="Times New Roman" w:hAnsi="Calibri" w:cs="Calibri"/>
          <w:color w:val="000000"/>
        </w:rPr>
        <w:t xml:space="preserve">The </w:t>
      </w:r>
      <w:r w:rsidR="005F60AB" w:rsidRPr="00156FDE">
        <w:rPr>
          <w:rFonts w:ascii="Calibri" w:eastAsia="Times New Roman" w:hAnsi="Calibri" w:cs="Calibri"/>
          <w:color w:val="000000"/>
        </w:rPr>
        <w:t xml:space="preserve">small and </w:t>
      </w:r>
      <w:r w:rsidRPr="00156FDE">
        <w:rPr>
          <w:rFonts w:ascii="Calibri" w:eastAsia="Times New Roman" w:hAnsi="Calibri" w:cs="Calibri"/>
          <w:color w:val="000000"/>
        </w:rPr>
        <w:t xml:space="preserve">local business preference established by this </w:t>
      </w:r>
      <w:r w:rsidR="00DD72B3" w:rsidRPr="00156FDE">
        <w:rPr>
          <w:rFonts w:ascii="Calibri" w:eastAsia="Times New Roman" w:hAnsi="Calibri" w:cs="Calibri"/>
          <w:color w:val="000000"/>
        </w:rPr>
        <w:t xml:space="preserve">policy </w:t>
      </w:r>
      <w:r w:rsidRPr="00156FDE">
        <w:rPr>
          <w:rFonts w:ascii="Calibri" w:eastAsia="Times New Roman" w:hAnsi="Calibri" w:cs="Calibri"/>
          <w:color w:val="000000"/>
        </w:rPr>
        <w:t>shall not be available if it conflict</w:t>
      </w:r>
      <w:r w:rsidR="000A4594" w:rsidRPr="00156FDE">
        <w:rPr>
          <w:rFonts w:ascii="Calibri" w:eastAsia="Times New Roman" w:hAnsi="Calibri" w:cs="Calibri"/>
          <w:color w:val="000000"/>
        </w:rPr>
        <w:t>s</w:t>
      </w:r>
      <w:r w:rsidRPr="00156FDE">
        <w:rPr>
          <w:rFonts w:ascii="Calibri" w:eastAsia="Times New Roman" w:hAnsi="Calibri" w:cs="Calibri"/>
          <w:color w:val="000000"/>
        </w:rPr>
        <w:t xml:space="preserve"> with </w:t>
      </w:r>
      <w:r w:rsidR="00BD3AC1" w:rsidRPr="00156FDE">
        <w:rPr>
          <w:rFonts w:ascii="Calibri" w:eastAsia="Times New Roman" w:hAnsi="Calibri" w:cs="Calibri"/>
          <w:color w:val="000000"/>
        </w:rPr>
        <w:t>s</w:t>
      </w:r>
      <w:r w:rsidRPr="00156FDE">
        <w:rPr>
          <w:rFonts w:ascii="Calibri" w:eastAsia="Times New Roman" w:hAnsi="Calibri" w:cs="Calibri"/>
          <w:color w:val="000000"/>
        </w:rPr>
        <w:t xml:space="preserve">tate or </w:t>
      </w:r>
      <w:r w:rsidR="00BD3AC1" w:rsidRPr="00156FDE">
        <w:rPr>
          <w:rFonts w:ascii="Calibri" w:eastAsia="Times New Roman" w:hAnsi="Calibri" w:cs="Calibri"/>
          <w:color w:val="000000"/>
        </w:rPr>
        <w:t>f</w:t>
      </w:r>
      <w:r w:rsidRPr="00156FDE">
        <w:rPr>
          <w:rFonts w:ascii="Calibri" w:eastAsia="Times New Roman" w:hAnsi="Calibri" w:cs="Calibri"/>
          <w:color w:val="000000"/>
        </w:rPr>
        <w:t>ederal law or regulation.</w:t>
      </w:r>
    </w:p>
    <w:p w14:paraId="240F8260" w14:textId="77777777" w:rsidR="00C538CE" w:rsidRPr="00156FDE" w:rsidRDefault="00C538CE" w:rsidP="007B4A96">
      <w:pPr>
        <w:pStyle w:val="ListParagraph"/>
        <w:spacing w:line="240" w:lineRule="auto"/>
        <w:ind w:left="1180"/>
        <w:rPr>
          <w:rFonts w:ascii="Calibri" w:eastAsia="Times New Roman" w:hAnsi="Calibri" w:cs="Calibri"/>
          <w:color w:val="000000"/>
        </w:rPr>
      </w:pPr>
    </w:p>
    <w:p w14:paraId="7E599363" w14:textId="44180838" w:rsidR="002D3DA9" w:rsidRPr="00156FDE" w:rsidRDefault="000008FC" w:rsidP="000A4594">
      <w:pPr>
        <w:pStyle w:val="ListParagraph"/>
        <w:numPr>
          <w:ilvl w:val="0"/>
          <w:numId w:val="23"/>
        </w:numPr>
        <w:spacing w:line="240" w:lineRule="auto"/>
        <w:rPr>
          <w:rFonts w:ascii="Calibri" w:hAnsi="Calibri" w:cs="Calibri"/>
        </w:rPr>
      </w:pPr>
      <w:r>
        <w:rPr>
          <w:rFonts w:ascii="Calibri" w:eastAsia="Times New Roman" w:hAnsi="Calibri" w:cs="Calibri"/>
          <w:color w:val="000000"/>
        </w:rPr>
        <w:t>CCCE</w:t>
      </w:r>
      <w:r w:rsidR="00C538CE" w:rsidRPr="00156FDE">
        <w:rPr>
          <w:rFonts w:ascii="Calibri" w:eastAsia="Times New Roman" w:hAnsi="Calibri" w:cs="Calibri"/>
          <w:color w:val="000000"/>
        </w:rPr>
        <w:t xml:space="preserve"> is not responsible for any business’s failure to request, complete, return, or meet the requirements of the </w:t>
      </w:r>
      <w:r w:rsidR="00DD72B3" w:rsidRPr="00156FDE">
        <w:rPr>
          <w:rFonts w:ascii="Calibri" w:eastAsia="Times New Roman" w:hAnsi="Calibri" w:cs="Calibri"/>
          <w:color w:val="000000"/>
        </w:rPr>
        <w:t xml:space="preserve">small and </w:t>
      </w:r>
      <w:r w:rsidR="00C538CE" w:rsidRPr="00156FDE">
        <w:rPr>
          <w:rFonts w:ascii="Calibri" w:eastAsia="Times New Roman" w:hAnsi="Calibri" w:cs="Calibri"/>
          <w:color w:val="000000"/>
        </w:rPr>
        <w:t xml:space="preserve">local business preference affidavit of eligibility. </w:t>
      </w:r>
    </w:p>
    <w:p w14:paraId="6F201597" w14:textId="20A534B1" w:rsidR="00100CE8" w:rsidRPr="00156FDE" w:rsidRDefault="00100CE8" w:rsidP="00B7775B">
      <w:pPr>
        <w:widowControl w:val="0"/>
        <w:tabs>
          <w:tab w:val="left" w:pos="821"/>
        </w:tabs>
        <w:kinsoku w:val="0"/>
        <w:overflowPunct w:val="0"/>
        <w:autoSpaceDE w:val="0"/>
        <w:autoSpaceDN w:val="0"/>
        <w:adjustRightInd w:val="0"/>
        <w:spacing w:line="240" w:lineRule="auto"/>
        <w:ind w:right="98"/>
        <w:rPr>
          <w:rFonts w:asciiTheme="majorHAnsi" w:hAnsiTheme="majorHAnsi" w:cstheme="majorHAnsi"/>
        </w:rPr>
      </w:pPr>
    </w:p>
    <w:p w14:paraId="04142605" w14:textId="77777777" w:rsidR="00D5540A" w:rsidRPr="00156FDE" w:rsidRDefault="00D5540A" w:rsidP="00D5540A">
      <w:pPr>
        <w:spacing w:line="240" w:lineRule="auto"/>
        <w:rPr>
          <w:rFonts w:ascii="Calibri" w:hAnsi="Calibri" w:cs="Calibri"/>
          <w:b/>
        </w:rPr>
      </w:pPr>
      <w:r w:rsidRPr="00156FDE">
        <w:rPr>
          <w:rFonts w:ascii="Calibri" w:hAnsi="Calibri" w:cs="Calibri"/>
          <w:b/>
        </w:rPr>
        <w:t>DEFINITIONS</w:t>
      </w:r>
    </w:p>
    <w:p w14:paraId="14034F62" w14:textId="77777777" w:rsidR="00D5540A" w:rsidRPr="00156FDE" w:rsidRDefault="00D5540A" w:rsidP="00D5540A">
      <w:pPr>
        <w:pStyle w:val="ListParagraph"/>
        <w:spacing w:line="240" w:lineRule="auto"/>
        <w:ind w:left="460"/>
        <w:rPr>
          <w:rFonts w:ascii="Calibri" w:hAnsi="Calibri" w:cs="Calibri"/>
          <w:b/>
        </w:rPr>
      </w:pPr>
    </w:p>
    <w:p w14:paraId="5E09139A" w14:textId="77777777" w:rsidR="00D5540A" w:rsidRPr="00156FDE" w:rsidRDefault="00D5540A" w:rsidP="00D5540A">
      <w:pPr>
        <w:pStyle w:val="ListParagraph"/>
        <w:spacing w:line="240" w:lineRule="auto"/>
        <w:ind w:left="0"/>
        <w:rPr>
          <w:rFonts w:ascii="Calibri" w:hAnsi="Calibri" w:cs="Calibri"/>
          <w:b/>
        </w:rPr>
      </w:pPr>
      <w:r w:rsidRPr="00156FDE">
        <w:rPr>
          <w:rFonts w:ascii="Calibri" w:eastAsia="Times New Roman" w:hAnsi="Calibri" w:cs="Calibri"/>
          <w:color w:val="000000"/>
        </w:rPr>
        <w:t>The terms used in this policy are defined as follows:</w:t>
      </w:r>
    </w:p>
    <w:p w14:paraId="1D41F335" w14:textId="77777777" w:rsidR="00D5540A" w:rsidRPr="00156FDE" w:rsidRDefault="00D5540A" w:rsidP="00D5540A">
      <w:pPr>
        <w:pStyle w:val="ListParagraph"/>
        <w:spacing w:line="240" w:lineRule="auto"/>
        <w:textAlignment w:val="baseline"/>
        <w:rPr>
          <w:rFonts w:ascii="Calibri" w:eastAsia="Times New Roman" w:hAnsi="Calibri" w:cs="Calibri"/>
          <w:color w:val="000000"/>
        </w:rPr>
      </w:pPr>
    </w:p>
    <w:p w14:paraId="061C0030" w14:textId="77777777" w:rsidR="00D5540A" w:rsidRPr="00156FDE" w:rsidRDefault="00D5540A" w:rsidP="00D5540A">
      <w:pPr>
        <w:pStyle w:val="ListParagraph"/>
        <w:numPr>
          <w:ilvl w:val="0"/>
          <w:numId w:val="23"/>
        </w:numPr>
        <w:spacing w:line="240" w:lineRule="auto"/>
        <w:textAlignment w:val="baseline"/>
        <w:rPr>
          <w:rFonts w:ascii="Calibri" w:eastAsia="Times New Roman" w:hAnsi="Calibri" w:cs="Calibri"/>
          <w:color w:val="000000"/>
        </w:rPr>
      </w:pPr>
      <w:r w:rsidRPr="00156FDE">
        <w:rPr>
          <w:rFonts w:ascii="Calibri" w:eastAsia="Times New Roman" w:hAnsi="Calibri" w:cs="Calibri"/>
          <w:color w:val="000000"/>
        </w:rPr>
        <w:t>“Small business” shall be defined as set forth in Government Code Section 14837(d)(1) and mean an independently owned and operated business that is not dominant in its field of operation, the principal office of which is located in California, the officers of which are domiciled in California, and which, together with affiliates, has 100 or fewer employees, and average annual gross receipts of fifteen million dollars ($15,000,000) or less over the previous three years, or is a manufacturer, as defined in subdivision (c), with 100 or fewer employees.</w:t>
      </w:r>
    </w:p>
    <w:p w14:paraId="7B3FF34C" w14:textId="77777777" w:rsidR="00D5540A" w:rsidRPr="00156FDE" w:rsidRDefault="00D5540A" w:rsidP="00D5540A">
      <w:pPr>
        <w:pStyle w:val="ListParagraph"/>
        <w:spacing w:line="240" w:lineRule="auto"/>
        <w:ind w:left="1180"/>
        <w:textAlignment w:val="baseline"/>
        <w:rPr>
          <w:rFonts w:ascii="Calibri" w:eastAsia="Times New Roman" w:hAnsi="Calibri" w:cs="Calibri"/>
          <w:color w:val="000000"/>
        </w:rPr>
      </w:pPr>
    </w:p>
    <w:p w14:paraId="5F659DD9" w14:textId="02DF9FE3" w:rsidR="00D5540A" w:rsidRPr="00156FDE" w:rsidRDefault="00D5540A" w:rsidP="00D5540A">
      <w:pPr>
        <w:pStyle w:val="ListParagraph"/>
        <w:numPr>
          <w:ilvl w:val="0"/>
          <w:numId w:val="23"/>
        </w:numPr>
        <w:spacing w:line="240" w:lineRule="auto"/>
        <w:textAlignment w:val="baseline"/>
        <w:rPr>
          <w:rFonts w:ascii="Calibri" w:eastAsia="Times New Roman" w:hAnsi="Calibri" w:cs="Calibri"/>
          <w:color w:val="000000"/>
        </w:rPr>
      </w:pPr>
      <w:r w:rsidRPr="00156FDE">
        <w:rPr>
          <w:rFonts w:ascii="Calibri" w:eastAsia="Times New Roman" w:hAnsi="Calibri" w:cs="Calibri"/>
          <w:color w:val="000000"/>
        </w:rPr>
        <w:t xml:space="preserve">“Local business” shall be defined as being a </w:t>
      </w:r>
      <w:r w:rsidR="000008FC">
        <w:rPr>
          <w:rFonts w:ascii="Calibri" w:eastAsia="Times New Roman" w:hAnsi="Calibri" w:cs="Calibri"/>
          <w:color w:val="000000"/>
        </w:rPr>
        <w:t>CCCE</w:t>
      </w:r>
      <w:r w:rsidRPr="00156FDE">
        <w:rPr>
          <w:rFonts w:ascii="Calibri" w:eastAsia="Times New Roman" w:hAnsi="Calibri" w:cs="Calibri"/>
          <w:color w:val="000000"/>
        </w:rPr>
        <w:t xml:space="preserve"> customer and having its principal place of business mailing address match the address of the </w:t>
      </w:r>
      <w:r w:rsidR="000008FC">
        <w:rPr>
          <w:rFonts w:ascii="Calibri" w:eastAsia="Times New Roman" w:hAnsi="Calibri" w:cs="Calibri"/>
          <w:color w:val="000000"/>
        </w:rPr>
        <w:t>CCCE</w:t>
      </w:r>
      <w:r w:rsidRPr="00156FDE">
        <w:rPr>
          <w:rFonts w:ascii="Calibri" w:eastAsia="Times New Roman" w:hAnsi="Calibri" w:cs="Calibri"/>
          <w:color w:val="000000"/>
        </w:rPr>
        <w:t xml:space="preserve"> customer account. </w:t>
      </w:r>
    </w:p>
    <w:p w14:paraId="586575C2" w14:textId="77777777" w:rsidR="00D5540A" w:rsidRPr="00156FDE" w:rsidRDefault="00D5540A" w:rsidP="00D5540A">
      <w:pPr>
        <w:pStyle w:val="ListParagraph"/>
        <w:rPr>
          <w:rFonts w:ascii="Calibri" w:eastAsia="Times New Roman" w:hAnsi="Calibri" w:cs="Calibri"/>
          <w:color w:val="000000"/>
        </w:rPr>
      </w:pPr>
    </w:p>
    <w:p w14:paraId="47636AD8" w14:textId="77777777" w:rsidR="00D5540A" w:rsidRPr="00156FDE" w:rsidRDefault="00D5540A" w:rsidP="00D5540A">
      <w:pPr>
        <w:pStyle w:val="ListParagraph"/>
        <w:numPr>
          <w:ilvl w:val="0"/>
          <w:numId w:val="23"/>
        </w:numPr>
        <w:spacing w:line="240" w:lineRule="auto"/>
        <w:textAlignment w:val="baseline"/>
        <w:rPr>
          <w:rFonts w:ascii="Calibri" w:hAnsi="Calibri" w:cs="Calibri"/>
        </w:rPr>
      </w:pPr>
      <w:r w:rsidRPr="00156FDE">
        <w:rPr>
          <w:rFonts w:ascii="Calibri" w:hAnsi="Calibri" w:cs="Calibri"/>
        </w:rPr>
        <w:lastRenderedPageBreak/>
        <w:t>“Small and local business preference affidavit of eligibility” means an affidavit to be completed by a locally operated business in applying for a preference treatment.</w:t>
      </w:r>
    </w:p>
    <w:p w14:paraId="4C06B25D" w14:textId="77777777" w:rsidR="00D5540A" w:rsidRPr="00156FDE" w:rsidRDefault="00D5540A" w:rsidP="00D5540A">
      <w:pPr>
        <w:spacing w:line="240" w:lineRule="auto"/>
        <w:textAlignment w:val="baseline"/>
        <w:rPr>
          <w:rFonts w:ascii="Calibri" w:hAnsi="Calibri" w:cs="Calibri"/>
        </w:rPr>
      </w:pPr>
    </w:p>
    <w:p w14:paraId="37F58815" w14:textId="644A6CBC" w:rsidR="00D5540A" w:rsidRPr="00156FDE" w:rsidRDefault="00D5540A" w:rsidP="00D5540A">
      <w:pPr>
        <w:pStyle w:val="ListParagraph"/>
        <w:numPr>
          <w:ilvl w:val="0"/>
          <w:numId w:val="23"/>
        </w:numPr>
        <w:spacing w:line="240" w:lineRule="auto"/>
        <w:textAlignment w:val="baseline"/>
        <w:rPr>
          <w:rFonts w:ascii="Calibri" w:hAnsi="Calibri" w:cs="Calibri"/>
        </w:rPr>
      </w:pPr>
      <w:r w:rsidRPr="00156FDE">
        <w:rPr>
          <w:rFonts w:ascii="Calibri" w:hAnsi="Calibri" w:cs="Calibri"/>
        </w:rPr>
        <w:t xml:space="preserve">“Best value” shall mean a selection process in which written proposals contain both price and qualitative components, and where the award is based upon an evaluation of a combination of price, qualitative considerations, and performance that provides the greatest overall benefit under the specified selection criteria as determined by </w:t>
      </w:r>
      <w:r w:rsidR="000008FC">
        <w:rPr>
          <w:rFonts w:ascii="Calibri" w:hAnsi="Calibri" w:cs="Calibri"/>
        </w:rPr>
        <w:t>CCCE</w:t>
      </w:r>
      <w:r w:rsidRPr="00156FDE">
        <w:rPr>
          <w:rFonts w:ascii="Calibri" w:hAnsi="Calibri" w:cs="Calibri"/>
        </w:rPr>
        <w:t>.</w:t>
      </w:r>
    </w:p>
    <w:p w14:paraId="61724F7D" w14:textId="77777777" w:rsidR="00D5540A" w:rsidRPr="00156FDE" w:rsidRDefault="00D5540A" w:rsidP="00D5540A">
      <w:pPr>
        <w:pStyle w:val="ListParagraph"/>
        <w:rPr>
          <w:rFonts w:ascii="Calibri" w:hAnsi="Calibri" w:cs="Calibri"/>
        </w:rPr>
      </w:pPr>
    </w:p>
    <w:p w14:paraId="796061A6" w14:textId="54E2808F" w:rsidR="00D5540A" w:rsidRPr="00156FDE" w:rsidRDefault="00D5540A" w:rsidP="00D5540A">
      <w:pPr>
        <w:pStyle w:val="ListParagraph"/>
        <w:numPr>
          <w:ilvl w:val="0"/>
          <w:numId w:val="23"/>
        </w:numPr>
        <w:spacing w:line="240" w:lineRule="auto"/>
        <w:textAlignment w:val="baseline"/>
        <w:rPr>
          <w:rFonts w:ascii="Calibri" w:hAnsi="Calibri" w:cs="Calibri"/>
        </w:rPr>
      </w:pPr>
      <w:r w:rsidRPr="00156FDE">
        <w:rPr>
          <w:rFonts w:ascii="Calibri" w:hAnsi="Calibri" w:cs="Calibri"/>
        </w:rPr>
        <w:t xml:space="preserve">“Power supply contracts” include any contracts for the purchase, sale, and/or delivery of energy or ancillary energy product to </w:t>
      </w:r>
      <w:r w:rsidR="000008FC">
        <w:rPr>
          <w:rFonts w:ascii="Calibri" w:hAnsi="Calibri" w:cs="Calibri"/>
        </w:rPr>
        <w:t>CCCE</w:t>
      </w:r>
      <w:r w:rsidRPr="00156FDE">
        <w:rPr>
          <w:rFonts w:ascii="Calibri" w:hAnsi="Calibri" w:cs="Calibri"/>
        </w:rPr>
        <w:t xml:space="preserve"> or the CAISO wholesale energy market </w:t>
      </w:r>
      <w:r w:rsidRPr="00156FDE">
        <w:rPr>
          <w:rFonts w:ascii="Calibri" w:hAnsi="Calibri" w:cs="Times New Roman"/>
        </w:rPr>
        <w:t xml:space="preserve">regardless of specific characteristics of the contract, including but not limited to: (1) whether the resource is “in front of the meter” or “behind the meter;” (2) </w:t>
      </w:r>
      <w:r w:rsidRPr="00156FDE">
        <w:rPr>
          <w:rFonts w:ascii="Calibri" w:hAnsi="Calibri" w:cs="Calibri"/>
        </w:rPr>
        <w:t xml:space="preserve">volumes; (3) price, </w:t>
      </w:r>
      <w:proofErr w:type="gramStart"/>
      <w:r w:rsidRPr="00156FDE">
        <w:rPr>
          <w:rFonts w:ascii="Calibri" w:hAnsi="Calibri" w:cs="Calibri"/>
        </w:rPr>
        <w:t>or;</w:t>
      </w:r>
      <w:proofErr w:type="gramEnd"/>
      <w:r w:rsidRPr="00156FDE">
        <w:rPr>
          <w:rFonts w:ascii="Calibri" w:hAnsi="Calibri" w:cs="Calibri"/>
        </w:rPr>
        <w:t xml:space="preserve"> (4) term.  Power supply contracts include physical or virtual power purchase agreement structures.</w:t>
      </w:r>
    </w:p>
    <w:p w14:paraId="7CE33A78" w14:textId="77777777" w:rsidR="00D5540A" w:rsidRPr="00156FDE" w:rsidRDefault="00D5540A" w:rsidP="00B7775B">
      <w:pPr>
        <w:widowControl w:val="0"/>
        <w:tabs>
          <w:tab w:val="left" w:pos="821"/>
        </w:tabs>
        <w:kinsoku w:val="0"/>
        <w:overflowPunct w:val="0"/>
        <w:autoSpaceDE w:val="0"/>
        <w:autoSpaceDN w:val="0"/>
        <w:adjustRightInd w:val="0"/>
        <w:spacing w:line="240" w:lineRule="auto"/>
        <w:ind w:right="98"/>
        <w:rPr>
          <w:rFonts w:asciiTheme="majorHAnsi" w:hAnsiTheme="majorHAnsi" w:cstheme="majorHAnsi"/>
        </w:rPr>
      </w:pPr>
    </w:p>
    <w:sectPr w:rsidR="00D5540A" w:rsidRPr="00156FDE" w:rsidSect="00AF080C">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4C39" w14:textId="77777777" w:rsidR="00E52274" w:rsidRDefault="00E52274">
      <w:pPr>
        <w:spacing w:line="240" w:lineRule="auto"/>
      </w:pPr>
      <w:r>
        <w:separator/>
      </w:r>
    </w:p>
  </w:endnote>
  <w:endnote w:type="continuationSeparator" w:id="0">
    <w:p w14:paraId="58119AB3" w14:textId="77777777" w:rsidR="00E52274" w:rsidRDefault="00E52274">
      <w:pPr>
        <w:spacing w:line="240" w:lineRule="auto"/>
      </w:pPr>
      <w:r>
        <w:continuationSeparator/>
      </w:r>
    </w:p>
  </w:endnote>
  <w:endnote w:type="continuationNotice" w:id="1">
    <w:p w14:paraId="6894C5F2" w14:textId="77777777" w:rsidR="00E52274" w:rsidRDefault="00E522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92BC" w14:textId="77777777" w:rsidR="005C5F4D" w:rsidRDefault="005C5F4D">
    <w:pPr>
      <w:pStyle w:val="Footer"/>
    </w:pPr>
  </w:p>
  <w:p w14:paraId="3EBD5CCB" w14:textId="77777777" w:rsidR="00024571" w:rsidRDefault="00024571"/>
  <w:p w14:paraId="079FA611" w14:textId="77777777" w:rsidR="00696B89" w:rsidRDefault="00696B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164C" w14:textId="77777777" w:rsidR="005C5F4D" w:rsidRDefault="005C5F4D">
    <w:pPr>
      <w:pStyle w:val="Footer"/>
    </w:pPr>
  </w:p>
  <w:p w14:paraId="59EEB3DF" w14:textId="77777777" w:rsidR="00024571" w:rsidRDefault="00024571"/>
  <w:p w14:paraId="48999CA3" w14:textId="77777777" w:rsidR="00696B89" w:rsidRDefault="00696B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7BC8" w14:textId="77777777" w:rsidR="00B53092" w:rsidRPr="009846FE" w:rsidRDefault="00B53092" w:rsidP="00624CAA">
    <w:pPr>
      <w:pStyle w:val="Footer"/>
      <w:jc w:val="center"/>
      <w:rPr>
        <w:rFonts w:ascii="Arial" w:hAnsi="Arial" w:cs="Arial"/>
        <w:color w:val="529734"/>
        <w:sz w:val="16"/>
        <w:szCs w:val="16"/>
      </w:rPr>
    </w:pPr>
  </w:p>
  <w:p w14:paraId="6A9F1A05" w14:textId="77777777" w:rsidR="00024571" w:rsidRDefault="00024571"/>
  <w:p w14:paraId="7EF684A3" w14:textId="77777777" w:rsidR="00696B89" w:rsidRDefault="00696B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E516" w14:textId="77777777" w:rsidR="00E52274" w:rsidRDefault="00E52274">
      <w:pPr>
        <w:spacing w:line="240" w:lineRule="auto"/>
      </w:pPr>
      <w:r>
        <w:separator/>
      </w:r>
    </w:p>
  </w:footnote>
  <w:footnote w:type="continuationSeparator" w:id="0">
    <w:p w14:paraId="27E2CF60" w14:textId="77777777" w:rsidR="00E52274" w:rsidRDefault="00E52274">
      <w:pPr>
        <w:spacing w:line="240" w:lineRule="auto"/>
      </w:pPr>
      <w:r>
        <w:continuationSeparator/>
      </w:r>
    </w:p>
  </w:footnote>
  <w:footnote w:type="continuationNotice" w:id="1">
    <w:p w14:paraId="2FFCDDC5" w14:textId="77777777" w:rsidR="00E52274" w:rsidRDefault="00E5227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AF76" w14:textId="77777777" w:rsidR="005C5F4D" w:rsidRDefault="005C5F4D">
    <w:pPr>
      <w:pStyle w:val="Header"/>
    </w:pPr>
  </w:p>
  <w:p w14:paraId="6F34514A" w14:textId="77777777" w:rsidR="00024571" w:rsidRDefault="00024571"/>
  <w:p w14:paraId="179B5728" w14:textId="77777777" w:rsidR="00696B89" w:rsidRDefault="00696B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6555" w14:textId="77777777" w:rsidR="00024571" w:rsidRDefault="00024571"/>
  <w:p w14:paraId="4E32502D" w14:textId="77777777" w:rsidR="00696B89" w:rsidRDefault="00696B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6F0D" w14:textId="79204392" w:rsidR="00696B89" w:rsidRDefault="00AF080C">
    <w:r>
      <w:rPr>
        <w:noProof/>
      </w:rPr>
      <w:drawing>
        <wp:anchor distT="0" distB="0" distL="114300" distR="114300" simplePos="0" relativeHeight="251657216" behindDoc="0" locked="1" layoutInCell="1" allowOverlap="0" wp14:anchorId="686938CA" wp14:editId="072EF893">
          <wp:simplePos x="0" y="0"/>
          <wp:positionH relativeFrom="column">
            <wp:posOffset>0</wp:posOffset>
          </wp:positionH>
          <wp:positionV relativeFrom="page">
            <wp:posOffset>457200</wp:posOffset>
          </wp:positionV>
          <wp:extent cx="2112264" cy="658368"/>
          <wp:effectExtent l="0" t="0" r="2540" b="8890"/>
          <wp:wrapTopAndBottom/>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stretch>
                    <a:fillRect/>
                  </a:stretch>
                </pic:blipFill>
                <pic:spPr>
                  <a:xfrm>
                    <a:off x="0" y="0"/>
                    <a:ext cx="2112264" cy="658368"/>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854E73A8"/>
    <w:lvl w:ilvl="0">
      <w:start w:val="1"/>
      <w:numFmt w:val="decimal"/>
      <w:lvlText w:val="%1."/>
      <w:lvlJc w:val="left"/>
      <w:pPr>
        <w:ind w:left="360" w:hanging="360"/>
      </w:pPr>
      <w:rPr>
        <w:b w:val="0"/>
        <w:bCs w:val="0"/>
        <w:w w:val="99"/>
      </w:rPr>
    </w:lvl>
    <w:lvl w:ilvl="1">
      <w:start w:val="1"/>
      <w:numFmt w:val="decimal"/>
      <w:lvlText w:val="%1.%2."/>
      <w:lvlJc w:val="left"/>
      <w:pPr>
        <w:ind w:left="792" w:hanging="432"/>
      </w:pPr>
      <w:rPr>
        <w:b w:val="0"/>
        <w:bCs w:val="0"/>
        <w:w w:val="100"/>
        <w:sz w:val="24"/>
        <w:szCs w:val="24"/>
      </w:rPr>
    </w:lvl>
    <w:lvl w:ilvl="2">
      <w:start w:val="1"/>
      <w:numFmt w:val="lowerLetter"/>
      <w:lvlText w:val="%3)"/>
      <w:lvlJc w:val="left"/>
      <w:pPr>
        <w:ind w:left="1224" w:hanging="504"/>
      </w:pPr>
      <w:rPr>
        <w:b w:val="0"/>
        <w:bCs w:val="0"/>
        <w:spacing w:val="-1"/>
        <w:w w:val="1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000403"/>
    <w:multiLevelType w:val="multilevel"/>
    <w:tmpl w:val="00000886"/>
    <w:lvl w:ilvl="0">
      <w:start w:val="1"/>
      <w:numFmt w:val="lowerLetter"/>
      <w:lvlText w:val="%1)"/>
      <w:lvlJc w:val="left"/>
      <w:pPr>
        <w:ind w:left="1540" w:hanging="360"/>
      </w:pPr>
      <w:rPr>
        <w:rFonts w:ascii="Times New Roman" w:hAnsi="Times New Roman" w:cs="Times New Roman"/>
        <w:b w:val="0"/>
        <w:bCs w:val="0"/>
        <w:spacing w:val="-1"/>
        <w:w w:val="100"/>
        <w:sz w:val="24"/>
        <w:szCs w:val="24"/>
      </w:rPr>
    </w:lvl>
    <w:lvl w:ilvl="1">
      <w:numFmt w:val="bullet"/>
      <w:lvlText w:val="•"/>
      <w:lvlJc w:val="left"/>
      <w:pPr>
        <w:ind w:left="2270" w:hanging="360"/>
      </w:pPr>
    </w:lvl>
    <w:lvl w:ilvl="2">
      <w:numFmt w:val="bullet"/>
      <w:lvlText w:val="•"/>
      <w:lvlJc w:val="left"/>
      <w:pPr>
        <w:ind w:left="3000" w:hanging="360"/>
      </w:pPr>
    </w:lvl>
    <w:lvl w:ilvl="3">
      <w:numFmt w:val="bullet"/>
      <w:lvlText w:val="•"/>
      <w:lvlJc w:val="left"/>
      <w:pPr>
        <w:ind w:left="3730" w:hanging="360"/>
      </w:pPr>
    </w:lvl>
    <w:lvl w:ilvl="4">
      <w:numFmt w:val="bullet"/>
      <w:lvlText w:val="•"/>
      <w:lvlJc w:val="left"/>
      <w:pPr>
        <w:ind w:left="4460" w:hanging="360"/>
      </w:pPr>
    </w:lvl>
    <w:lvl w:ilvl="5">
      <w:numFmt w:val="bullet"/>
      <w:lvlText w:val="•"/>
      <w:lvlJc w:val="left"/>
      <w:pPr>
        <w:ind w:left="5190" w:hanging="360"/>
      </w:pPr>
    </w:lvl>
    <w:lvl w:ilvl="6">
      <w:numFmt w:val="bullet"/>
      <w:lvlText w:val="•"/>
      <w:lvlJc w:val="left"/>
      <w:pPr>
        <w:ind w:left="5920" w:hanging="360"/>
      </w:pPr>
    </w:lvl>
    <w:lvl w:ilvl="7">
      <w:numFmt w:val="bullet"/>
      <w:lvlText w:val="•"/>
      <w:lvlJc w:val="left"/>
      <w:pPr>
        <w:ind w:left="6650" w:hanging="360"/>
      </w:pPr>
    </w:lvl>
    <w:lvl w:ilvl="8">
      <w:numFmt w:val="bullet"/>
      <w:lvlText w:val="•"/>
      <w:lvlJc w:val="left"/>
      <w:pPr>
        <w:ind w:left="7380" w:hanging="360"/>
      </w:pPr>
    </w:lvl>
  </w:abstractNum>
  <w:abstractNum w:abstractNumId="12" w15:restartNumberingAfterBreak="0">
    <w:nsid w:val="00000404"/>
    <w:multiLevelType w:val="multilevel"/>
    <w:tmpl w:val="00000887"/>
    <w:lvl w:ilvl="0">
      <w:start w:val="4"/>
      <w:numFmt w:val="decimal"/>
      <w:lvlText w:val="%1"/>
      <w:lvlJc w:val="left"/>
      <w:pPr>
        <w:ind w:left="1180" w:hanging="360"/>
      </w:pPr>
    </w:lvl>
    <w:lvl w:ilvl="1">
      <w:start w:val="1"/>
      <w:numFmt w:val="decimal"/>
      <w:lvlText w:val="%1.%2"/>
      <w:lvlJc w:val="left"/>
      <w:pPr>
        <w:ind w:left="1180" w:hanging="360"/>
      </w:pPr>
      <w:rPr>
        <w:rFonts w:ascii="Times New Roman" w:hAnsi="Times New Roman" w:cs="Times New Roman"/>
        <w:b w:val="0"/>
        <w:bCs w:val="0"/>
        <w:w w:val="100"/>
        <w:sz w:val="24"/>
        <w:szCs w:val="24"/>
      </w:rPr>
    </w:lvl>
    <w:lvl w:ilvl="2">
      <w:numFmt w:val="bullet"/>
      <w:lvlText w:val="•"/>
      <w:lvlJc w:val="left"/>
      <w:pPr>
        <w:ind w:left="2712" w:hanging="360"/>
      </w:pPr>
    </w:lvl>
    <w:lvl w:ilvl="3">
      <w:numFmt w:val="bullet"/>
      <w:lvlText w:val="•"/>
      <w:lvlJc w:val="left"/>
      <w:pPr>
        <w:ind w:left="3478" w:hanging="360"/>
      </w:pPr>
    </w:lvl>
    <w:lvl w:ilvl="4">
      <w:numFmt w:val="bullet"/>
      <w:lvlText w:val="•"/>
      <w:lvlJc w:val="left"/>
      <w:pPr>
        <w:ind w:left="4244" w:hanging="360"/>
      </w:pPr>
    </w:lvl>
    <w:lvl w:ilvl="5">
      <w:numFmt w:val="bullet"/>
      <w:lvlText w:val="•"/>
      <w:lvlJc w:val="left"/>
      <w:pPr>
        <w:ind w:left="5010" w:hanging="360"/>
      </w:pPr>
    </w:lvl>
    <w:lvl w:ilvl="6">
      <w:numFmt w:val="bullet"/>
      <w:lvlText w:val="•"/>
      <w:lvlJc w:val="left"/>
      <w:pPr>
        <w:ind w:left="5776" w:hanging="360"/>
      </w:pPr>
    </w:lvl>
    <w:lvl w:ilvl="7">
      <w:numFmt w:val="bullet"/>
      <w:lvlText w:val="•"/>
      <w:lvlJc w:val="left"/>
      <w:pPr>
        <w:ind w:left="6542" w:hanging="360"/>
      </w:pPr>
    </w:lvl>
    <w:lvl w:ilvl="8">
      <w:numFmt w:val="bullet"/>
      <w:lvlText w:val="•"/>
      <w:lvlJc w:val="left"/>
      <w:pPr>
        <w:ind w:left="7308" w:hanging="360"/>
      </w:pPr>
    </w:lvl>
  </w:abstractNum>
  <w:abstractNum w:abstractNumId="13" w15:restartNumberingAfterBreak="0">
    <w:nsid w:val="00A27600"/>
    <w:multiLevelType w:val="hybridMultilevel"/>
    <w:tmpl w:val="E9CCC5F8"/>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028D1424"/>
    <w:multiLevelType w:val="hybridMultilevel"/>
    <w:tmpl w:val="5680D8E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1F5D5F34"/>
    <w:multiLevelType w:val="hybridMultilevel"/>
    <w:tmpl w:val="CD76C388"/>
    <w:lvl w:ilvl="0" w:tplc="0409000F">
      <w:start w:val="1"/>
      <w:numFmt w:val="decimal"/>
      <w:lvlText w:val="%1."/>
      <w:lvlJc w:val="left"/>
      <w:pPr>
        <w:ind w:left="990" w:hanging="360"/>
      </w:pPr>
      <w:rPr>
        <w:rFonts w:hint="default"/>
      </w:rPr>
    </w:lvl>
    <w:lvl w:ilvl="1" w:tplc="FE26812E">
      <w:numFmt w:val="bullet"/>
      <w:lvlText w:val="•"/>
      <w:lvlJc w:val="left"/>
      <w:pPr>
        <w:ind w:left="1710" w:hanging="360"/>
      </w:pPr>
      <w:rPr>
        <w:rFonts w:ascii="Calibri" w:eastAsiaTheme="minorEastAsia" w:hAnsi="Calibri" w:cs="Calibri"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0F87E74"/>
    <w:multiLevelType w:val="hybridMultilevel"/>
    <w:tmpl w:val="2F66CF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DE9F75"/>
    <w:multiLevelType w:val="multilevel"/>
    <w:tmpl w:val="4A1479A8"/>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5469D0"/>
    <w:multiLevelType w:val="hybridMultilevel"/>
    <w:tmpl w:val="5680D8E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4B827E64"/>
    <w:multiLevelType w:val="hybridMultilevel"/>
    <w:tmpl w:val="14C8B4E2"/>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596B195D"/>
    <w:multiLevelType w:val="hybridMultilevel"/>
    <w:tmpl w:val="5680D8E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5C0B5F0B"/>
    <w:multiLevelType w:val="multilevel"/>
    <w:tmpl w:val="0409001F"/>
    <w:lvl w:ilvl="0">
      <w:start w:val="1"/>
      <w:numFmt w:val="decimal"/>
      <w:lvlText w:val="%1."/>
      <w:lvlJc w:val="left"/>
      <w:pPr>
        <w:ind w:left="360" w:hanging="360"/>
      </w:pPr>
      <w:rPr>
        <w:b w:val="0"/>
        <w:bCs w:val="0"/>
        <w:w w:val="99"/>
      </w:rPr>
    </w:lvl>
    <w:lvl w:ilvl="1">
      <w:start w:val="1"/>
      <w:numFmt w:val="decimal"/>
      <w:lvlText w:val="%1.%2."/>
      <w:lvlJc w:val="left"/>
      <w:pPr>
        <w:ind w:left="792" w:hanging="432"/>
      </w:pPr>
      <w:rPr>
        <w:b w:val="0"/>
        <w:bCs w:val="0"/>
        <w:w w:val="100"/>
        <w:sz w:val="24"/>
        <w:szCs w:val="24"/>
      </w:rPr>
    </w:lvl>
    <w:lvl w:ilvl="2">
      <w:start w:val="1"/>
      <w:numFmt w:val="decimal"/>
      <w:lvlText w:val="%1.%2.%3."/>
      <w:lvlJc w:val="left"/>
      <w:pPr>
        <w:ind w:left="1224" w:hanging="504"/>
      </w:pPr>
      <w:rPr>
        <w:b w:val="0"/>
        <w:bCs w:val="0"/>
        <w:spacing w:val="-1"/>
        <w:w w:val="1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204159"/>
    <w:multiLevelType w:val="hybridMultilevel"/>
    <w:tmpl w:val="7EAC1C32"/>
    <w:lvl w:ilvl="0" w:tplc="0BB4582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6D8728C8"/>
    <w:multiLevelType w:val="hybridMultilevel"/>
    <w:tmpl w:val="A20AE65E"/>
    <w:lvl w:ilvl="0" w:tplc="04090015">
      <w:start w:val="1"/>
      <w:numFmt w:val="upperLetter"/>
      <w:lvlText w:val="%1."/>
      <w:lvlJc w:val="left"/>
      <w:pPr>
        <w:ind w:left="990" w:hanging="360"/>
      </w:pPr>
      <w:rPr>
        <w:rFonts w:hint="default"/>
      </w:rPr>
    </w:lvl>
    <w:lvl w:ilvl="1" w:tplc="04090001">
      <w:start w:val="1"/>
      <w:numFmt w:val="bullet"/>
      <w:lvlText w:val=""/>
      <w:lvlJc w:val="left"/>
      <w:pPr>
        <w:ind w:left="1710" w:hanging="360"/>
      </w:pPr>
      <w:rPr>
        <w:rFonts w:ascii="Symbol" w:hAnsi="Symbol"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79B6000C"/>
    <w:multiLevelType w:val="hybridMultilevel"/>
    <w:tmpl w:val="D1729AFA"/>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B623973"/>
    <w:multiLevelType w:val="hybridMultilevel"/>
    <w:tmpl w:val="5680D8E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421536717">
    <w:abstractNumId w:val="9"/>
  </w:num>
  <w:num w:numId="2" w16cid:durableId="615526968">
    <w:abstractNumId w:val="7"/>
  </w:num>
  <w:num w:numId="3" w16cid:durableId="1652174864">
    <w:abstractNumId w:val="6"/>
  </w:num>
  <w:num w:numId="4" w16cid:durableId="1604920806">
    <w:abstractNumId w:val="5"/>
  </w:num>
  <w:num w:numId="5" w16cid:durableId="694186439">
    <w:abstractNumId w:val="4"/>
  </w:num>
  <w:num w:numId="6" w16cid:durableId="1912426647">
    <w:abstractNumId w:val="8"/>
  </w:num>
  <w:num w:numId="7" w16cid:durableId="1576011479">
    <w:abstractNumId w:val="3"/>
  </w:num>
  <w:num w:numId="8" w16cid:durableId="715007692">
    <w:abstractNumId w:val="2"/>
  </w:num>
  <w:num w:numId="9" w16cid:durableId="1469738341">
    <w:abstractNumId w:val="1"/>
  </w:num>
  <w:num w:numId="10" w16cid:durableId="316106317">
    <w:abstractNumId w:val="0"/>
  </w:num>
  <w:num w:numId="11" w16cid:durableId="1114322330">
    <w:abstractNumId w:val="17"/>
  </w:num>
  <w:num w:numId="12" w16cid:durableId="1419669835">
    <w:abstractNumId w:val="23"/>
  </w:num>
  <w:num w:numId="13" w16cid:durableId="1345667300">
    <w:abstractNumId w:val="22"/>
  </w:num>
  <w:num w:numId="14" w16cid:durableId="764038790">
    <w:abstractNumId w:val="20"/>
  </w:num>
  <w:num w:numId="15" w16cid:durableId="789200936">
    <w:abstractNumId w:val="19"/>
  </w:num>
  <w:num w:numId="16" w16cid:durableId="1075317522">
    <w:abstractNumId w:val="18"/>
  </w:num>
  <w:num w:numId="17" w16cid:durableId="1353065720">
    <w:abstractNumId w:val="24"/>
  </w:num>
  <w:num w:numId="18" w16cid:durableId="11346145">
    <w:abstractNumId w:val="25"/>
  </w:num>
  <w:num w:numId="19" w16cid:durableId="1967007132">
    <w:abstractNumId w:val="15"/>
  </w:num>
  <w:num w:numId="20" w16cid:durableId="725303617">
    <w:abstractNumId w:val="13"/>
  </w:num>
  <w:num w:numId="21" w16cid:durableId="194004699">
    <w:abstractNumId w:val="14"/>
  </w:num>
  <w:num w:numId="22" w16cid:durableId="321660503">
    <w:abstractNumId w:val="16"/>
  </w:num>
  <w:num w:numId="23" w16cid:durableId="218631512">
    <w:abstractNumId w:val="10"/>
  </w:num>
  <w:num w:numId="24" w16cid:durableId="433551234">
    <w:abstractNumId w:val="11"/>
  </w:num>
  <w:num w:numId="25" w16cid:durableId="19012395">
    <w:abstractNumId w:val="12"/>
  </w:num>
  <w:num w:numId="26" w16cid:durableId="1614287157">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Type w:val="letter"/>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A0D2974-0569-4413-9607-6EC80E586C2D}"/>
    <w:docVar w:name="dgnword-eventsink" w:val="2279725981616"/>
    <w:docVar w:name="ShowDynamicGuides" w:val="1"/>
    <w:docVar w:name="ShowMarginGuides" w:val="0"/>
    <w:docVar w:name="ShowOutlines" w:val="0"/>
    <w:docVar w:name="ShowStaticGuides" w:val="0"/>
  </w:docVars>
  <w:rsids>
    <w:rsidRoot w:val="00DC599A"/>
    <w:rsid w:val="000008FC"/>
    <w:rsid w:val="000044ED"/>
    <w:rsid w:val="00012956"/>
    <w:rsid w:val="00014B28"/>
    <w:rsid w:val="00024571"/>
    <w:rsid w:val="000316F3"/>
    <w:rsid w:val="000370E8"/>
    <w:rsid w:val="000415C1"/>
    <w:rsid w:val="00043869"/>
    <w:rsid w:val="00047FC0"/>
    <w:rsid w:val="000506E0"/>
    <w:rsid w:val="0005410B"/>
    <w:rsid w:val="00064397"/>
    <w:rsid w:val="0006610F"/>
    <w:rsid w:val="000829C9"/>
    <w:rsid w:val="000874C7"/>
    <w:rsid w:val="00094603"/>
    <w:rsid w:val="000A156F"/>
    <w:rsid w:val="000A4594"/>
    <w:rsid w:val="000A7465"/>
    <w:rsid w:val="000B6E46"/>
    <w:rsid w:val="000E513E"/>
    <w:rsid w:val="000E63EB"/>
    <w:rsid w:val="00100CE8"/>
    <w:rsid w:val="00105D93"/>
    <w:rsid w:val="00111EB2"/>
    <w:rsid w:val="0011320C"/>
    <w:rsid w:val="0012355E"/>
    <w:rsid w:val="00130DBE"/>
    <w:rsid w:val="0013156C"/>
    <w:rsid w:val="0013560B"/>
    <w:rsid w:val="00136A00"/>
    <w:rsid w:val="0014329E"/>
    <w:rsid w:val="00143325"/>
    <w:rsid w:val="00146349"/>
    <w:rsid w:val="001557AB"/>
    <w:rsid w:val="00156068"/>
    <w:rsid w:val="00156FDE"/>
    <w:rsid w:val="001664D8"/>
    <w:rsid w:val="001A507D"/>
    <w:rsid w:val="001B01D8"/>
    <w:rsid w:val="001C119D"/>
    <w:rsid w:val="001C2F2E"/>
    <w:rsid w:val="001C5AE1"/>
    <w:rsid w:val="001D4C91"/>
    <w:rsid w:val="001E0436"/>
    <w:rsid w:val="001E12EA"/>
    <w:rsid w:val="001E23B8"/>
    <w:rsid w:val="001E47A5"/>
    <w:rsid w:val="001E7526"/>
    <w:rsid w:val="001F3DD4"/>
    <w:rsid w:val="002137CF"/>
    <w:rsid w:val="00215F39"/>
    <w:rsid w:val="0022145D"/>
    <w:rsid w:val="00222C5B"/>
    <w:rsid w:val="00227D07"/>
    <w:rsid w:val="002327F8"/>
    <w:rsid w:val="002334B7"/>
    <w:rsid w:val="0023443F"/>
    <w:rsid w:val="00235681"/>
    <w:rsid w:val="00242A7C"/>
    <w:rsid w:val="0025732B"/>
    <w:rsid w:val="0026536C"/>
    <w:rsid w:val="002661BE"/>
    <w:rsid w:val="002707EF"/>
    <w:rsid w:val="00275368"/>
    <w:rsid w:val="002773D6"/>
    <w:rsid w:val="002919F1"/>
    <w:rsid w:val="002A2DC1"/>
    <w:rsid w:val="002B33FE"/>
    <w:rsid w:val="002B74BD"/>
    <w:rsid w:val="002C22CA"/>
    <w:rsid w:val="002C76A2"/>
    <w:rsid w:val="002D3DA9"/>
    <w:rsid w:val="002E3B98"/>
    <w:rsid w:val="002E48DE"/>
    <w:rsid w:val="002E4AD7"/>
    <w:rsid w:val="002F3964"/>
    <w:rsid w:val="00301609"/>
    <w:rsid w:val="003021D3"/>
    <w:rsid w:val="00333795"/>
    <w:rsid w:val="00347087"/>
    <w:rsid w:val="00347BDE"/>
    <w:rsid w:val="00350C73"/>
    <w:rsid w:val="0035508D"/>
    <w:rsid w:val="00363615"/>
    <w:rsid w:val="0036383F"/>
    <w:rsid w:val="00364A15"/>
    <w:rsid w:val="0036669B"/>
    <w:rsid w:val="00373E2A"/>
    <w:rsid w:val="003808A1"/>
    <w:rsid w:val="00381AA7"/>
    <w:rsid w:val="00390DF9"/>
    <w:rsid w:val="003951C7"/>
    <w:rsid w:val="003A13EF"/>
    <w:rsid w:val="003A3AA1"/>
    <w:rsid w:val="003D177C"/>
    <w:rsid w:val="003D3E72"/>
    <w:rsid w:val="003E40EE"/>
    <w:rsid w:val="003E42EB"/>
    <w:rsid w:val="003E7E4C"/>
    <w:rsid w:val="004004A8"/>
    <w:rsid w:val="00406C17"/>
    <w:rsid w:val="00410CEF"/>
    <w:rsid w:val="00432A4F"/>
    <w:rsid w:val="00436542"/>
    <w:rsid w:val="00437430"/>
    <w:rsid w:val="00437A8E"/>
    <w:rsid w:val="00442B33"/>
    <w:rsid w:val="00444E53"/>
    <w:rsid w:val="0044578D"/>
    <w:rsid w:val="00484764"/>
    <w:rsid w:val="004A0354"/>
    <w:rsid w:val="004B03CB"/>
    <w:rsid w:val="004B3CFD"/>
    <w:rsid w:val="004C00BB"/>
    <w:rsid w:val="004D603B"/>
    <w:rsid w:val="004D68C7"/>
    <w:rsid w:val="004E5030"/>
    <w:rsid w:val="004F695D"/>
    <w:rsid w:val="004F71DD"/>
    <w:rsid w:val="005065B1"/>
    <w:rsid w:val="00516ABA"/>
    <w:rsid w:val="0054460E"/>
    <w:rsid w:val="00550DE7"/>
    <w:rsid w:val="00553032"/>
    <w:rsid w:val="0055665E"/>
    <w:rsid w:val="00557B0B"/>
    <w:rsid w:val="00561746"/>
    <w:rsid w:val="00572612"/>
    <w:rsid w:val="0057675F"/>
    <w:rsid w:val="005874D1"/>
    <w:rsid w:val="00590203"/>
    <w:rsid w:val="00595B56"/>
    <w:rsid w:val="005A1D07"/>
    <w:rsid w:val="005A44FE"/>
    <w:rsid w:val="005B3C6C"/>
    <w:rsid w:val="005B6857"/>
    <w:rsid w:val="005C307C"/>
    <w:rsid w:val="005C5F4D"/>
    <w:rsid w:val="005D3359"/>
    <w:rsid w:val="005D367D"/>
    <w:rsid w:val="005E1306"/>
    <w:rsid w:val="005F2CD5"/>
    <w:rsid w:val="005F398E"/>
    <w:rsid w:val="005F60AB"/>
    <w:rsid w:val="006039FB"/>
    <w:rsid w:val="00603C3D"/>
    <w:rsid w:val="00605239"/>
    <w:rsid w:val="00605939"/>
    <w:rsid w:val="00606CB0"/>
    <w:rsid w:val="0061149E"/>
    <w:rsid w:val="0062247E"/>
    <w:rsid w:val="00624CAA"/>
    <w:rsid w:val="00625744"/>
    <w:rsid w:val="006517F1"/>
    <w:rsid w:val="0065505B"/>
    <w:rsid w:val="0065690A"/>
    <w:rsid w:val="00657A41"/>
    <w:rsid w:val="00662701"/>
    <w:rsid w:val="00671A81"/>
    <w:rsid w:val="00681611"/>
    <w:rsid w:val="0068300A"/>
    <w:rsid w:val="0069227F"/>
    <w:rsid w:val="006939D3"/>
    <w:rsid w:val="00694CD1"/>
    <w:rsid w:val="00696B89"/>
    <w:rsid w:val="006A3CBB"/>
    <w:rsid w:val="006A7ACA"/>
    <w:rsid w:val="006B2F6A"/>
    <w:rsid w:val="006C7C0A"/>
    <w:rsid w:val="006D12E0"/>
    <w:rsid w:val="006D14FB"/>
    <w:rsid w:val="006D1BAB"/>
    <w:rsid w:val="006D6EBC"/>
    <w:rsid w:val="006E70A5"/>
    <w:rsid w:val="006F4336"/>
    <w:rsid w:val="006F56B6"/>
    <w:rsid w:val="007030CE"/>
    <w:rsid w:val="007045EA"/>
    <w:rsid w:val="00705823"/>
    <w:rsid w:val="00707980"/>
    <w:rsid w:val="00726EB4"/>
    <w:rsid w:val="00736F3F"/>
    <w:rsid w:val="00756D95"/>
    <w:rsid w:val="00764E08"/>
    <w:rsid w:val="00771BB4"/>
    <w:rsid w:val="0077275F"/>
    <w:rsid w:val="007822C7"/>
    <w:rsid w:val="007843AA"/>
    <w:rsid w:val="007923A4"/>
    <w:rsid w:val="00793C42"/>
    <w:rsid w:val="007A4DF2"/>
    <w:rsid w:val="007A58A8"/>
    <w:rsid w:val="007A626C"/>
    <w:rsid w:val="007A707D"/>
    <w:rsid w:val="007B4A96"/>
    <w:rsid w:val="007B73AE"/>
    <w:rsid w:val="007D31C9"/>
    <w:rsid w:val="007D63B2"/>
    <w:rsid w:val="007E70C9"/>
    <w:rsid w:val="007E723E"/>
    <w:rsid w:val="007F79F7"/>
    <w:rsid w:val="00806078"/>
    <w:rsid w:val="008067D1"/>
    <w:rsid w:val="00807735"/>
    <w:rsid w:val="00810003"/>
    <w:rsid w:val="00830283"/>
    <w:rsid w:val="00845385"/>
    <w:rsid w:val="0084747A"/>
    <w:rsid w:val="0085358D"/>
    <w:rsid w:val="0086534E"/>
    <w:rsid w:val="008753AC"/>
    <w:rsid w:val="00877C2C"/>
    <w:rsid w:val="00881A55"/>
    <w:rsid w:val="0089106C"/>
    <w:rsid w:val="00893309"/>
    <w:rsid w:val="008A5ECF"/>
    <w:rsid w:val="008B64D9"/>
    <w:rsid w:val="008C5D0A"/>
    <w:rsid w:val="008E5068"/>
    <w:rsid w:val="008F4750"/>
    <w:rsid w:val="008F536E"/>
    <w:rsid w:val="00904A5F"/>
    <w:rsid w:val="009135AC"/>
    <w:rsid w:val="009173FC"/>
    <w:rsid w:val="00932873"/>
    <w:rsid w:val="00933640"/>
    <w:rsid w:val="0093465D"/>
    <w:rsid w:val="009352DE"/>
    <w:rsid w:val="0093563B"/>
    <w:rsid w:val="00940A3B"/>
    <w:rsid w:val="00940CB2"/>
    <w:rsid w:val="009452AC"/>
    <w:rsid w:val="00946F1C"/>
    <w:rsid w:val="00947E62"/>
    <w:rsid w:val="00950983"/>
    <w:rsid w:val="009551C6"/>
    <w:rsid w:val="0097523D"/>
    <w:rsid w:val="0097774B"/>
    <w:rsid w:val="009846FE"/>
    <w:rsid w:val="00986FC2"/>
    <w:rsid w:val="00993139"/>
    <w:rsid w:val="009A1FEA"/>
    <w:rsid w:val="009A5F64"/>
    <w:rsid w:val="009B6972"/>
    <w:rsid w:val="009B6CBE"/>
    <w:rsid w:val="009C319B"/>
    <w:rsid w:val="009D57A9"/>
    <w:rsid w:val="009E505A"/>
    <w:rsid w:val="009E5CE7"/>
    <w:rsid w:val="009F7E2D"/>
    <w:rsid w:val="00A110B4"/>
    <w:rsid w:val="00A167DE"/>
    <w:rsid w:val="00A20FDF"/>
    <w:rsid w:val="00A549A9"/>
    <w:rsid w:val="00A56293"/>
    <w:rsid w:val="00A63CC8"/>
    <w:rsid w:val="00A67E3E"/>
    <w:rsid w:val="00A748FA"/>
    <w:rsid w:val="00A76A83"/>
    <w:rsid w:val="00A76D5A"/>
    <w:rsid w:val="00A84534"/>
    <w:rsid w:val="00A84E5D"/>
    <w:rsid w:val="00A91937"/>
    <w:rsid w:val="00A937A0"/>
    <w:rsid w:val="00AB1FC1"/>
    <w:rsid w:val="00AB2457"/>
    <w:rsid w:val="00AC4AFA"/>
    <w:rsid w:val="00AD449D"/>
    <w:rsid w:val="00AD5D7C"/>
    <w:rsid w:val="00AD7EFF"/>
    <w:rsid w:val="00AE3243"/>
    <w:rsid w:val="00AF080C"/>
    <w:rsid w:val="00AF5C53"/>
    <w:rsid w:val="00AF6551"/>
    <w:rsid w:val="00B03B6F"/>
    <w:rsid w:val="00B03C31"/>
    <w:rsid w:val="00B21644"/>
    <w:rsid w:val="00B26B7D"/>
    <w:rsid w:val="00B34698"/>
    <w:rsid w:val="00B40E5F"/>
    <w:rsid w:val="00B46258"/>
    <w:rsid w:val="00B53092"/>
    <w:rsid w:val="00B5425A"/>
    <w:rsid w:val="00B5694C"/>
    <w:rsid w:val="00B576F1"/>
    <w:rsid w:val="00B57F06"/>
    <w:rsid w:val="00B6303E"/>
    <w:rsid w:val="00B65B14"/>
    <w:rsid w:val="00B76E45"/>
    <w:rsid w:val="00B7775B"/>
    <w:rsid w:val="00B80625"/>
    <w:rsid w:val="00B914FB"/>
    <w:rsid w:val="00BA268F"/>
    <w:rsid w:val="00BA2EDF"/>
    <w:rsid w:val="00BA75E4"/>
    <w:rsid w:val="00BB2460"/>
    <w:rsid w:val="00BC204A"/>
    <w:rsid w:val="00BC2F2A"/>
    <w:rsid w:val="00BD3AC1"/>
    <w:rsid w:val="00BD6D64"/>
    <w:rsid w:val="00BE7202"/>
    <w:rsid w:val="00BF04F5"/>
    <w:rsid w:val="00BF131D"/>
    <w:rsid w:val="00BF6466"/>
    <w:rsid w:val="00C02371"/>
    <w:rsid w:val="00C072F2"/>
    <w:rsid w:val="00C134E2"/>
    <w:rsid w:val="00C13966"/>
    <w:rsid w:val="00C15E34"/>
    <w:rsid w:val="00C1606F"/>
    <w:rsid w:val="00C244E0"/>
    <w:rsid w:val="00C30511"/>
    <w:rsid w:val="00C36269"/>
    <w:rsid w:val="00C4168F"/>
    <w:rsid w:val="00C45F3F"/>
    <w:rsid w:val="00C51D4A"/>
    <w:rsid w:val="00C51FFE"/>
    <w:rsid w:val="00C538CE"/>
    <w:rsid w:val="00C6296E"/>
    <w:rsid w:val="00C8146B"/>
    <w:rsid w:val="00C85D39"/>
    <w:rsid w:val="00C90BF5"/>
    <w:rsid w:val="00C90CC4"/>
    <w:rsid w:val="00CB0347"/>
    <w:rsid w:val="00CB08DC"/>
    <w:rsid w:val="00CB53F6"/>
    <w:rsid w:val="00CC644C"/>
    <w:rsid w:val="00CC6E79"/>
    <w:rsid w:val="00CE2579"/>
    <w:rsid w:val="00CE2E94"/>
    <w:rsid w:val="00CE2F07"/>
    <w:rsid w:val="00CE6A45"/>
    <w:rsid w:val="00CF0120"/>
    <w:rsid w:val="00CF4B69"/>
    <w:rsid w:val="00CF50D4"/>
    <w:rsid w:val="00D13590"/>
    <w:rsid w:val="00D154E6"/>
    <w:rsid w:val="00D26539"/>
    <w:rsid w:val="00D32A44"/>
    <w:rsid w:val="00D37D70"/>
    <w:rsid w:val="00D51B99"/>
    <w:rsid w:val="00D54304"/>
    <w:rsid w:val="00D5540A"/>
    <w:rsid w:val="00D60029"/>
    <w:rsid w:val="00D70428"/>
    <w:rsid w:val="00D707A6"/>
    <w:rsid w:val="00D82EC0"/>
    <w:rsid w:val="00DA6E77"/>
    <w:rsid w:val="00DB014C"/>
    <w:rsid w:val="00DB446A"/>
    <w:rsid w:val="00DC29F6"/>
    <w:rsid w:val="00DC599A"/>
    <w:rsid w:val="00DD29EE"/>
    <w:rsid w:val="00DD5B39"/>
    <w:rsid w:val="00DD72B3"/>
    <w:rsid w:val="00DE2DBE"/>
    <w:rsid w:val="00E00627"/>
    <w:rsid w:val="00E15309"/>
    <w:rsid w:val="00E1731F"/>
    <w:rsid w:val="00E17D05"/>
    <w:rsid w:val="00E25D6A"/>
    <w:rsid w:val="00E30EFD"/>
    <w:rsid w:val="00E30F7A"/>
    <w:rsid w:val="00E3580F"/>
    <w:rsid w:val="00E36BA0"/>
    <w:rsid w:val="00E42D5F"/>
    <w:rsid w:val="00E4372C"/>
    <w:rsid w:val="00E440CF"/>
    <w:rsid w:val="00E52274"/>
    <w:rsid w:val="00E60882"/>
    <w:rsid w:val="00E60E30"/>
    <w:rsid w:val="00E6151F"/>
    <w:rsid w:val="00E66926"/>
    <w:rsid w:val="00E72F3E"/>
    <w:rsid w:val="00E75723"/>
    <w:rsid w:val="00E8071A"/>
    <w:rsid w:val="00E81C8C"/>
    <w:rsid w:val="00E877FA"/>
    <w:rsid w:val="00E879A8"/>
    <w:rsid w:val="00E95F20"/>
    <w:rsid w:val="00EA4FAC"/>
    <w:rsid w:val="00EA6759"/>
    <w:rsid w:val="00EB35CD"/>
    <w:rsid w:val="00EB4ACE"/>
    <w:rsid w:val="00ED75D3"/>
    <w:rsid w:val="00ED786D"/>
    <w:rsid w:val="00EE5998"/>
    <w:rsid w:val="00EE5FEC"/>
    <w:rsid w:val="00EF0053"/>
    <w:rsid w:val="00F026E3"/>
    <w:rsid w:val="00F02DBA"/>
    <w:rsid w:val="00F06854"/>
    <w:rsid w:val="00F26E14"/>
    <w:rsid w:val="00F33C27"/>
    <w:rsid w:val="00F33D2D"/>
    <w:rsid w:val="00F345F0"/>
    <w:rsid w:val="00F41B11"/>
    <w:rsid w:val="00F458A3"/>
    <w:rsid w:val="00F56F7A"/>
    <w:rsid w:val="00F57E07"/>
    <w:rsid w:val="00F778A4"/>
    <w:rsid w:val="00F94FBA"/>
    <w:rsid w:val="00FB033E"/>
    <w:rsid w:val="00FB600C"/>
    <w:rsid w:val="00FC4DEF"/>
    <w:rsid w:val="00FC713F"/>
    <w:rsid w:val="00FD0B4B"/>
    <w:rsid w:val="00FD0F2A"/>
    <w:rsid w:val="00FE12F3"/>
    <w:rsid w:val="00FF208E"/>
    <w:rsid w:val="00FF4F1D"/>
    <w:rsid w:val="0606FF65"/>
    <w:rsid w:val="4334A30C"/>
    <w:rsid w:val="533FE295"/>
    <w:rsid w:val="64AD7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EFB7A1"/>
  <w15:docId w15:val="{141BF6EE-C29D-4BF5-A831-97F2F7DC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uiPriority w:val="99"/>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7F79F7"/>
    <w:pPr>
      <w:tabs>
        <w:tab w:val="center" w:pos="4680"/>
        <w:tab w:val="right" w:pos="9360"/>
      </w:tabs>
      <w:spacing w:line="240" w:lineRule="auto"/>
    </w:pPr>
  </w:style>
  <w:style w:type="character" w:customStyle="1" w:styleId="FooterChar">
    <w:name w:val="Footer Char"/>
    <w:basedOn w:val="DefaultParagraphFont"/>
    <w:link w:val="Footer"/>
    <w:uiPriority w:val="99"/>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uiPriority w:val="1"/>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 w:type="character" w:styleId="Hyperlink">
    <w:name w:val="Hyperlink"/>
    <w:basedOn w:val="DefaultParagraphFont"/>
    <w:uiPriority w:val="99"/>
    <w:unhideWhenUsed/>
    <w:rsid w:val="002661BE"/>
    <w:rPr>
      <w:color w:val="002FFF" w:themeColor="hyperlink"/>
      <w:u w:val="single"/>
    </w:rPr>
  </w:style>
  <w:style w:type="paragraph" w:customStyle="1" w:styleId="Default">
    <w:name w:val="Default"/>
    <w:rsid w:val="00EB4ACE"/>
    <w:pPr>
      <w:autoSpaceDE w:val="0"/>
      <w:autoSpaceDN w:val="0"/>
      <w:adjustRightInd w:val="0"/>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AB1FC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4607">
      <w:bodyDiv w:val="1"/>
      <w:marLeft w:val="0"/>
      <w:marRight w:val="0"/>
      <w:marTop w:val="0"/>
      <w:marBottom w:val="0"/>
      <w:divBdr>
        <w:top w:val="none" w:sz="0" w:space="0" w:color="auto"/>
        <w:left w:val="none" w:sz="0" w:space="0" w:color="auto"/>
        <w:bottom w:val="none" w:sz="0" w:space="0" w:color="auto"/>
        <w:right w:val="none" w:sz="0" w:space="0" w:color="auto"/>
      </w:divBdr>
      <w:divsChild>
        <w:div w:id="286400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77968">
              <w:marLeft w:val="0"/>
              <w:marRight w:val="0"/>
              <w:marTop w:val="0"/>
              <w:marBottom w:val="0"/>
              <w:divBdr>
                <w:top w:val="none" w:sz="0" w:space="0" w:color="auto"/>
                <w:left w:val="none" w:sz="0" w:space="0" w:color="auto"/>
                <w:bottom w:val="none" w:sz="0" w:space="0" w:color="auto"/>
                <w:right w:val="none" w:sz="0" w:space="0" w:color="auto"/>
              </w:divBdr>
              <w:divsChild>
                <w:div w:id="2120761579">
                  <w:marLeft w:val="0"/>
                  <w:marRight w:val="0"/>
                  <w:marTop w:val="0"/>
                  <w:marBottom w:val="0"/>
                  <w:divBdr>
                    <w:top w:val="none" w:sz="0" w:space="0" w:color="auto"/>
                    <w:left w:val="none" w:sz="0" w:space="0" w:color="auto"/>
                    <w:bottom w:val="none" w:sz="0" w:space="0" w:color="auto"/>
                    <w:right w:val="none" w:sz="0" w:space="0" w:color="auto"/>
                  </w:divBdr>
                  <w:divsChild>
                    <w:div w:id="20624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52573">
      <w:bodyDiv w:val="1"/>
      <w:marLeft w:val="0"/>
      <w:marRight w:val="0"/>
      <w:marTop w:val="0"/>
      <w:marBottom w:val="0"/>
      <w:divBdr>
        <w:top w:val="none" w:sz="0" w:space="0" w:color="auto"/>
        <w:left w:val="none" w:sz="0" w:space="0" w:color="auto"/>
        <w:bottom w:val="none" w:sz="0" w:space="0" w:color="auto"/>
        <w:right w:val="none" w:sz="0" w:space="0" w:color="auto"/>
      </w:divBdr>
      <w:divsChild>
        <w:div w:id="263272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663182">
              <w:marLeft w:val="0"/>
              <w:marRight w:val="0"/>
              <w:marTop w:val="0"/>
              <w:marBottom w:val="0"/>
              <w:divBdr>
                <w:top w:val="none" w:sz="0" w:space="0" w:color="auto"/>
                <w:left w:val="none" w:sz="0" w:space="0" w:color="auto"/>
                <w:bottom w:val="none" w:sz="0" w:space="0" w:color="auto"/>
                <w:right w:val="none" w:sz="0" w:space="0" w:color="auto"/>
              </w:divBdr>
              <w:divsChild>
                <w:div w:id="649137605">
                  <w:marLeft w:val="0"/>
                  <w:marRight w:val="0"/>
                  <w:marTop w:val="0"/>
                  <w:marBottom w:val="0"/>
                  <w:divBdr>
                    <w:top w:val="none" w:sz="0" w:space="0" w:color="auto"/>
                    <w:left w:val="none" w:sz="0" w:space="0" w:color="auto"/>
                    <w:bottom w:val="none" w:sz="0" w:space="0" w:color="auto"/>
                    <w:right w:val="none" w:sz="0" w:space="0" w:color="auto"/>
                  </w:divBdr>
                  <w:divsChild>
                    <w:div w:id="75054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1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Office 2">
      <a:majorFont>
        <a:latin typeface="Calibri"/>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0C46F759DCCA4BB87081B02225DF64" ma:contentTypeVersion="13" ma:contentTypeDescription="Create a new document." ma:contentTypeScope="" ma:versionID="8a5e358014b84edb4f6461c603f366ed">
  <xsd:schema xmlns:xsd="http://www.w3.org/2001/XMLSchema" xmlns:xs="http://www.w3.org/2001/XMLSchema" xmlns:p="http://schemas.microsoft.com/office/2006/metadata/properties" xmlns:ns2="2fa84f3d-4b1a-48d3-bc4c-ae1e042b701a" xmlns:ns3="7f531452-f5dc-46eb-a976-6326dbe2db0c" xmlns:ns4="41e4bcda-da82-419f-9406-955b7537e357" xmlns:ns5="6681da7e-ff74-4cbf-98c0-fe3e218193e8" targetNamespace="http://schemas.microsoft.com/office/2006/metadata/properties" ma:root="true" ma:fieldsID="bfe503009cc36d890dc43d3acf440454" ns2:_="" ns3:_="" ns4:_="" ns5:_="">
    <xsd:import namespace="2fa84f3d-4b1a-48d3-bc4c-ae1e042b701a"/>
    <xsd:import namespace="7f531452-f5dc-46eb-a976-6326dbe2db0c"/>
    <xsd:import namespace="41e4bcda-da82-419f-9406-955b7537e357"/>
    <xsd:import namespace="6681da7e-ff74-4cbf-98c0-fe3e21819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3:MediaServiceLocation" minOccurs="0"/>
                <xsd:element ref="ns3:MediaLengthInSecond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84f3d-4b1a-48d3-bc4c-ae1e042b7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531452-f5dc-46eb-a976-6326dbe2db0c" elementFormDefault="qualified">
    <xsd:import namespace="http://schemas.microsoft.com/office/2006/documentManagement/types"/>
    <xsd:import namespace="http://schemas.microsoft.com/office/infopath/2007/PartnerControls"/>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8c652b-a4e0-406e-9959-19f0038566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e4bcda-da82-419f-9406-955b7537e3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1da7e-ff74-4cbf-98c0-fe3e218193e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81da7e-ff74-4cbf-98c0-fe3e218193e8}" ma:internalName="TaxCatchAll" ma:showField="CatchAllData" ma:web="43a8f0a3-f504-42c0-a1c5-666acf8ee0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681da7e-ff74-4cbf-98c0-fe3e218193e8" xsi:nil="true"/>
    <lcf76f155ced4ddcb4097134ff3c332f xmlns="7f531452-f5dc-46eb-a976-6326dbe2db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3E6C6F-7865-495A-B93A-4D26413EC75B}">
  <ds:schemaRefs>
    <ds:schemaRef ds:uri="http://schemas.openxmlformats.org/officeDocument/2006/bibliography"/>
  </ds:schemaRefs>
</ds:datastoreItem>
</file>

<file path=customXml/itemProps2.xml><?xml version="1.0" encoding="utf-8"?>
<ds:datastoreItem xmlns:ds="http://schemas.openxmlformats.org/officeDocument/2006/customXml" ds:itemID="{2E883DF3-0AC9-4C87-9442-0BDA3000CF3B}">
  <ds:schemaRefs>
    <ds:schemaRef ds:uri="http://schemas.microsoft.com/sharepoint/v3/contenttype/forms"/>
  </ds:schemaRefs>
</ds:datastoreItem>
</file>

<file path=customXml/itemProps3.xml><?xml version="1.0" encoding="utf-8"?>
<ds:datastoreItem xmlns:ds="http://schemas.openxmlformats.org/officeDocument/2006/customXml" ds:itemID="{F8ED9956-88B7-4030-A584-2AD844071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84f3d-4b1a-48d3-bc4c-ae1e042b701a"/>
    <ds:schemaRef ds:uri="7f531452-f5dc-46eb-a976-6326dbe2db0c"/>
    <ds:schemaRef ds:uri="41e4bcda-da82-419f-9406-955b7537e357"/>
    <ds:schemaRef ds:uri="6681da7e-ff74-4cbf-98c0-fe3e21819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98EDCC-0742-4807-8885-AD5DC40AD195}">
  <ds:schemaRefs>
    <ds:schemaRef ds:uri="http://purl.org/dc/terms/"/>
    <ds:schemaRef ds:uri="http://schemas.microsoft.com/office/2006/documentManagement/types"/>
    <ds:schemaRef ds:uri="http://schemas.microsoft.com/office/infopath/2007/PartnerControls"/>
    <ds:schemaRef ds:uri="2fa84f3d-4b1a-48d3-bc4c-ae1e042b701a"/>
    <ds:schemaRef ds:uri="http://schemas.microsoft.com/office/2006/metadata/properties"/>
    <ds:schemaRef ds:uri="6681da7e-ff74-4cbf-98c0-fe3e218193e8"/>
    <ds:schemaRef ds:uri="http://schemas.openxmlformats.org/package/2006/metadata/core-properties"/>
    <ds:schemaRef ds:uri="http://www.w3.org/XML/1998/namespace"/>
    <ds:schemaRef ds:uri="http://purl.org/dc/elements/1.1/"/>
    <ds:schemaRef ds:uri="41e4bcda-da82-419f-9406-955b7537e357"/>
    <ds:schemaRef ds:uri="7f531452-f5dc-46eb-a976-6326dbe2db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Zeno</dc:creator>
  <cp:keywords/>
  <dc:description/>
  <cp:lastModifiedBy>Jerri Strickland</cp:lastModifiedBy>
  <cp:revision>3</cp:revision>
  <cp:lastPrinted>2021-02-24T19:52:00Z</cp:lastPrinted>
  <dcterms:created xsi:type="dcterms:W3CDTF">2021-09-13T17:09:00Z</dcterms:created>
  <dcterms:modified xsi:type="dcterms:W3CDTF">2022-09-12T23:21:00Z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0x010100190C46F759DCCA4BB87081B02225DF64</vt:lpwstr>
  </property>
  <property fmtid="{D5CDD505-2E9C-101B-9397-08002B2CF9AE}" pid="3" name="Order">
    <vt:r8>594500</vt:r8>
  </property>
  <property fmtid="{D5CDD505-2E9C-101B-9397-08002B2CF9AE}" pid="4" name="MediaServiceImageTags">
    <vt:lpwstr/>
  </property>
</Properties>
</file>